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1C" w:rsidRPr="00D60CAA" w:rsidRDefault="003460C0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0CAA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60CAA">
        <w:rPr>
          <w:rFonts w:ascii="Times New Roman" w:hAnsi="Times New Roman" w:cs="Times New Roman"/>
          <w:sz w:val="24"/>
          <w:szCs w:val="24"/>
        </w:rPr>
        <w:t xml:space="preserve"> на</w:t>
      </w:r>
      <w:r w:rsidR="005B25B2" w:rsidRPr="00D60CAA">
        <w:rPr>
          <w:rFonts w:ascii="Times New Roman" w:hAnsi="Times New Roman" w:cs="Times New Roman"/>
          <w:sz w:val="24"/>
          <w:szCs w:val="24"/>
        </w:rPr>
        <w:t xml:space="preserve"> </w:t>
      </w:r>
      <w:r w:rsidRPr="00D60CAA">
        <w:rPr>
          <w:rFonts w:ascii="Times New Roman" w:hAnsi="Times New Roman" w:cs="Times New Roman"/>
          <w:sz w:val="24"/>
          <w:szCs w:val="24"/>
        </w:rPr>
        <w:t>годовом общем</w:t>
      </w:r>
    </w:p>
    <w:p w:rsidR="003460C0" w:rsidRPr="00D60CAA" w:rsidRDefault="003460C0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60CAA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D60CAA">
        <w:rPr>
          <w:rFonts w:ascii="Times New Roman" w:hAnsi="Times New Roman" w:cs="Times New Roman"/>
          <w:sz w:val="24"/>
          <w:szCs w:val="24"/>
        </w:rPr>
        <w:t xml:space="preserve"> акционеров</w:t>
      </w:r>
      <w:r w:rsidR="00E0510C">
        <w:rPr>
          <w:rFonts w:ascii="Times New Roman" w:hAnsi="Times New Roman" w:cs="Times New Roman"/>
          <w:sz w:val="24"/>
          <w:szCs w:val="24"/>
        </w:rPr>
        <w:t xml:space="preserve"> </w:t>
      </w:r>
      <w:r w:rsidRPr="00D60CAA">
        <w:rPr>
          <w:rFonts w:ascii="Times New Roman" w:hAnsi="Times New Roman" w:cs="Times New Roman"/>
          <w:sz w:val="24"/>
          <w:szCs w:val="24"/>
        </w:rPr>
        <w:t>ОАО «Хлеб Улан-Удэ»</w:t>
      </w:r>
    </w:p>
    <w:p w:rsidR="00C654E7" w:rsidRPr="00D60CAA" w:rsidRDefault="00BE0518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мая </w:t>
      </w:r>
      <w:r w:rsidR="00C654E7" w:rsidRPr="00D60CAA">
        <w:rPr>
          <w:rFonts w:ascii="Times New Roman" w:hAnsi="Times New Roman" w:cs="Times New Roman"/>
          <w:sz w:val="24"/>
          <w:szCs w:val="24"/>
        </w:rPr>
        <w:t>201</w:t>
      </w:r>
      <w:r w:rsidR="00397948">
        <w:rPr>
          <w:rFonts w:ascii="Times New Roman" w:hAnsi="Times New Roman" w:cs="Times New Roman"/>
          <w:sz w:val="24"/>
          <w:szCs w:val="24"/>
        </w:rPr>
        <w:t>2</w:t>
      </w:r>
      <w:r w:rsidR="00C654E7" w:rsidRPr="00D60CAA">
        <w:rPr>
          <w:rFonts w:ascii="Times New Roman" w:hAnsi="Times New Roman" w:cs="Times New Roman"/>
          <w:sz w:val="24"/>
          <w:szCs w:val="24"/>
        </w:rPr>
        <w:t xml:space="preserve"> г</w:t>
      </w:r>
      <w:r w:rsidR="00380872" w:rsidRPr="00D60CAA">
        <w:rPr>
          <w:rFonts w:ascii="Times New Roman" w:hAnsi="Times New Roman" w:cs="Times New Roman"/>
          <w:sz w:val="24"/>
          <w:szCs w:val="24"/>
        </w:rPr>
        <w:t>.</w:t>
      </w:r>
    </w:p>
    <w:p w:rsidR="00C654E7" w:rsidRPr="00380872" w:rsidRDefault="00C654E7" w:rsidP="003460C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утвержден</w:t>
      </w:r>
    </w:p>
    <w:p w:rsid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директоров ОАО «Хлеб Улан-Удэ»</w:t>
      </w:r>
    </w:p>
    <w:p w:rsidR="00380872" w:rsidRDefault="00892CD1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 апреля </w:t>
      </w:r>
      <w:r w:rsidR="00397948">
        <w:rPr>
          <w:rFonts w:ascii="Times New Roman" w:hAnsi="Times New Roman" w:cs="Times New Roman"/>
          <w:sz w:val="24"/>
          <w:szCs w:val="24"/>
        </w:rPr>
        <w:t>2012</w:t>
      </w:r>
      <w:r w:rsidR="003808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0872" w:rsidRPr="00380872" w:rsidRDefault="00380872" w:rsidP="003460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CAA" w:rsidRDefault="003460C0" w:rsidP="003460C0">
      <w:pPr>
        <w:pStyle w:val="1"/>
        <w:rPr>
          <w:sz w:val="28"/>
          <w:szCs w:val="28"/>
        </w:rPr>
      </w:pPr>
      <w:r w:rsidRPr="008104C1">
        <w:rPr>
          <w:sz w:val="28"/>
          <w:szCs w:val="28"/>
        </w:rPr>
        <w:t>ГОДОВОЙ ОТЧЕТ</w:t>
      </w:r>
    </w:p>
    <w:p w:rsidR="00D60CAA" w:rsidRDefault="00D60CAA" w:rsidP="003460C0">
      <w:pPr>
        <w:pStyle w:val="1"/>
        <w:rPr>
          <w:sz w:val="28"/>
          <w:szCs w:val="28"/>
        </w:rPr>
      </w:pPr>
      <w:r>
        <w:rPr>
          <w:sz w:val="28"/>
          <w:szCs w:val="28"/>
        </w:rPr>
        <w:t>ОТКРЫТОГО</w:t>
      </w:r>
      <w:r w:rsidR="003460C0" w:rsidRPr="008104C1">
        <w:rPr>
          <w:sz w:val="28"/>
          <w:szCs w:val="28"/>
        </w:rPr>
        <w:t xml:space="preserve"> АКЦИОНЕРНОГО ОБЩЕСТВА </w:t>
      </w:r>
      <w:r w:rsidR="003460C0">
        <w:rPr>
          <w:sz w:val="28"/>
          <w:szCs w:val="28"/>
        </w:rPr>
        <w:t xml:space="preserve">«ХЛЕБ УЛАН-УДЭ» </w:t>
      </w:r>
    </w:p>
    <w:p w:rsidR="003460C0" w:rsidRPr="008104C1" w:rsidRDefault="003460C0" w:rsidP="003460C0">
      <w:pPr>
        <w:pStyle w:val="1"/>
        <w:rPr>
          <w:sz w:val="28"/>
          <w:szCs w:val="28"/>
        </w:rPr>
      </w:pPr>
      <w:r>
        <w:rPr>
          <w:sz w:val="28"/>
          <w:szCs w:val="28"/>
        </w:rPr>
        <w:t>за</w:t>
      </w:r>
      <w:r w:rsidRPr="008104C1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979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104C1"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="00EE7479">
        <w:rPr>
          <w:sz w:val="28"/>
          <w:szCs w:val="28"/>
        </w:rPr>
        <w:t>д</w:t>
      </w:r>
    </w:p>
    <w:p w:rsidR="003460C0" w:rsidRPr="00380872" w:rsidRDefault="003460C0" w:rsidP="003460C0">
      <w:pPr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460C0" w:rsidRPr="00D60CAA" w:rsidRDefault="003460C0" w:rsidP="00EE7479">
      <w:pPr>
        <w:pStyle w:val="a3"/>
        <w:tabs>
          <w:tab w:val="left" w:pos="142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AA">
        <w:rPr>
          <w:rFonts w:ascii="Times New Roman" w:hAnsi="Times New Roman" w:cs="Times New Roman"/>
          <w:b/>
          <w:sz w:val="24"/>
          <w:szCs w:val="24"/>
        </w:rPr>
        <w:t>СВЕДЕНИЯ ОБ ОБЩЕСТВЕ</w:t>
      </w:r>
    </w:p>
    <w:p w:rsidR="003460C0" w:rsidRPr="00380872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Полное фирменное наименование:</w:t>
      </w:r>
    </w:p>
    <w:p w:rsidR="003460C0" w:rsidRPr="00D60CAA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Открытое акционерное общество «Хлеб Улан-Удэ»</w:t>
      </w: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Место нахождения и почтовый адрес:</w:t>
      </w:r>
    </w:p>
    <w:p w:rsidR="003460C0" w:rsidRPr="00D60CAA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 xml:space="preserve">Республика Бурятия, </w:t>
      </w:r>
      <w:r w:rsidR="00AF147C">
        <w:rPr>
          <w:rFonts w:ascii="Times New Roman" w:hAnsi="Times New Roman" w:cs="Times New Roman"/>
          <w:i/>
          <w:sz w:val="24"/>
          <w:szCs w:val="24"/>
        </w:rPr>
        <w:t xml:space="preserve">670047, </w:t>
      </w:r>
      <w:r w:rsidRPr="00D60CAA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D60CAA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D60CAA">
        <w:rPr>
          <w:rFonts w:ascii="Times New Roman" w:hAnsi="Times New Roman" w:cs="Times New Roman"/>
          <w:i/>
          <w:sz w:val="24"/>
          <w:szCs w:val="24"/>
        </w:rPr>
        <w:t>лан-Удэ, ул.Пирогова, 1</w:t>
      </w:r>
    </w:p>
    <w:p w:rsidR="003460C0" w:rsidRPr="00D60CAA" w:rsidRDefault="003460C0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60CAA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D60CAA">
        <w:rPr>
          <w:rFonts w:ascii="Times New Roman" w:hAnsi="Times New Roman" w:cs="Times New Roman"/>
          <w:i/>
          <w:sz w:val="24"/>
          <w:szCs w:val="24"/>
        </w:rPr>
        <w:t>/адрес: 670000, г</w:t>
      </w:r>
      <w:proofErr w:type="gramStart"/>
      <w:r w:rsidRPr="00D60CAA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D60CAA">
        <w:rPr>
          <w:rFonts w:ascii="Times New Roman" w:hAnsi="Times New Roman" w:cs="Times New Roman"/>
          <w:i/>
          <w:sz w:val="24"/>
          <w:szCs w:val="24"/>
        </w:rPr>
        <w:t>лан-Удэ, ул.Коммунистическая. 21</w:t>
      </w: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Дата государственной регистрации общества и регистрационный номер:</w:t>
      </w:r>
    </w:p>
    <w:p w:rsidR="003460C0" w:rsidRPr="00D60CAA" w:rsidRDefault="003C3241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10.09.1996 г. за № 692-д</w:t>
      </w:r>
    </w:p>
    <w:p w:rsidR="00D15542" w:rsidRPr="00D60CAA" w:rsidRDefault="00D15542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ОГРН 1020300896747</w:t>
      </w:r>
    </w:p>
    <w:p w:rsidR="00D15542" w:rsidRPr="00D60CAA" w:rsidRDefault="00D15542" w:rsidP="003460C0">
      <w:pPr>
        <w:pStyle w:val="a3"/>
        <w:tabs>
          <w:tab w:val="left" w:pos="142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i/>
          <w:sz w:val="24"/>
          <w:szCs w:val="24"/>
        </w:rPr>
        <w:t>ИНН 0323036484</w:t>
      </w:r>
    </w:p>
    <w:p w:rsidR="003460C0" w:rsidRPr="00D60CAA" w:rsidRDefault="003460C0" w:rsidP="00EE7479">
      <w:pPr>
        <w:pStyle w:val="a3"/>
        <w:numPr>
          <w:ilvl w:val="0"/>
          <w:numId w:val="7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Сведения об уставном капитале:</w:t>
      </w:r>
    </w:p>
    <w:p w:rsidR="003460C0" w:rsidRPr="00D60CAA" w:rsidRDefault="003460C0" w:rsidP="003460C0">
      <w:pPr>
        <w:pStyle w:val="a3"/>
        <w:numPr>
          <w:ilvl w:val="0"/>
          <w:numId w:val="4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уставный капитал общества составляет  117680 рублей</w:t>
      </w:r>
    </w:p>
    <w:p w:rsidR="00892CD1" w:rsidRDefault="004B04E7" w:rsidP="00892CD1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60C0" w:rsidRPr="00D60CAA">
        <w:rPr>
          <w:rFonts w:ascii="Times New Roman" w:hAnsi="Times New Roman" w:cs="Times New Roman"/>
          <w:sz w:val="24"/>
          <w:szCs w:val="24"/>
        </w:rPr>
        <w:t xml:space="preserve">бществом </w:t>
      </w:r>
      <w:proofErr w:type="gramStart"/>
      <w:r w:rsidR="003460C0" w:rsidRPr="00D60CAA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="003460C0" w:rsidRPr="00D60CAA">
        <w:rPr>
          <w:rFonts w:ascii="Times New Roman" w:hAnsi="Times New Roman" w:cs="Times New Roman"/>
          <w:sz w:val="24"/>
          <w:szCs w:val="24"/>
        </w:rPr>
        <w:t xml:space="preserve"> 29420 штук</w:t>
      </w:r>
      <w:r w:rsidR="00C528C9" w:rsidRPr="00D60CAA">
        <w:rPr>
          <w:rFonts w:ascii="Times New Roman" w:hAnsi="Times New Roman" w:cs="Times New Roman"/>
          <w:sz w:val="24"/>
          <w:szCs w:val="24"/>
        </w:rPr>
        <w:t xml:space="preserve"> обыкновенных акций, номинальной стоимостью 4 рубля каждая.</w:t>
      </w:r>
    </w:p>
    <w:p w:rsidR="00C528C9" w:rsidRPr="00892CD1" w:rsidRDefault="00892CD1" w:rsidP="00892CD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С</w:t>
      </w:r>
      <w:r w:rsidRPr="00892CD1">
        <w:rPr>
          <w:rFonts w:ascii="Times New Roman" w:hAnsi="Times New Roman" w:cs="Times New Roman"/>
          <w:sz w:val="24"/>
          <w:szCs w:val="24"/>
        </w:rPr>
        <w:t>писок лиц, имеющих право на участие в годовом общем собрании акционеров,</w:t>
      </w:r>
      <w:r>
        <w:rPr>
          <w:rFonts w:ascii="Times New Roman" w:hAnsi="Times New Roman" w:cs="Times New Roman"/>
          <w:sz w:val="24"/>
          <w:szCs w:val="24"/>
        </w:rPr>
        <w:t xml:space="preserve"> составлен по состоянию</w:t>
      </w:r>
      <w:r w:rsidRPr="00892CD1">
        <w:rPr>
          <w:rFonts w:ascii="Times New Roman" w:hAnsi="Times New Roman" w:cs="Times New Roman"/>
          <w:sz w:val="24"/>
          <w:szCs w:val="24"/>
        </w:rPr>
        <w:t xml:space="preserve"> на 10.04.2012 г.</w:t>
      </w:r>
    </w:p>
    <w:p w:rsidR="008830AC" w:rsidRPr="00D60CAA" w:rsidRDefault="008830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ab/>
        <w:t xml:space="preserve">6. Информация об аудиторе </w:t>
      </w:r>
      <w:r w:rsidR="004B04E7">
        <w:rPr>
          <w:rFonts w:ascii="Times New Roman" w:hAnsi="Times New Roman" w:cs="Times New Roman"/>
          <w:sz w:val="24"/>
          <w:szCs w:val="24"/>
        </w:rPr>
        <w:t>О</w:t>
      </w:r>
      <w:r w:rsidRPr="00D60CAA">
        <w:rPr>
          <w:rFonts w:ascii="Times New Roman" w:hAnsi="Times New Roman" w:cs="Times New Roman"/>
          <w:sz w:val="24"/>
          <w:szCs w:val="24"/>
        </w:rPr>
        <w:t>бщества:</w:t>
      </w:r>
    </w:p>
    <w:p w:rsidR="008830AC" w:rsidRPr="00D60CAA" w:rsidRDefault="008830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ООО Консалтинговая фирма «</w:t>
      </w:r>
      <w:r w:rsidR="00BD5EDD" w:rsidRPr="00D60CAA">
        <w:rPr>
          <w:rFonts w:ascii="Times New Roman" w:hAnsi="Times New Roman" w:cs="Times New Roman"/>
          <w:sz w:val="24"/>
          <w:szCs w:val="24"/>
        </w:rPr>
        <w:t xml:space="preserve">Аудитор-Консультант», </w:t>
      </w:r>
      <w:r w:rsidR="00AF147C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ОГРН 1020300902214, место нахождения: 670045, г</w:t>
      </w:r>
      <w:proofErr w:type="gramStart"/>
      <w:r w:rsidR="00AF147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AF147C">
        <w:rPr>
          <w:rFonts w:ascii="Times New Roman" w:hAnsi="Times New Roman" w:cs="Times New Roman"/>
          <w:sz w:val="24"/>
          <w:szCs w:val="24"/>
        </w:rPr>
        <w:t xml:space="preserve">лан-Удэ, ул.Комсомольская 44-42. Член </w:t>
      </w:r>
      <w:proofErr w:type="spellStart"/>
      <w:r w:rsidR="00AF147C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F147C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="00AF147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F147C">
        <w:rPr>
          <w:rFonts w:ascii="Times New Roman" w:hAnsi="Times New Roman" w:cs="Times New Roman"/>
          <w:sz w:val="24"/>
          <w:szCs w:val="24"/>
        </w:rPr>
        <w:t xml:space="preserve">диторов НП «Институт профессиональных аудиторов», номер в реестре аудиторов и аудиторских организаций </w:t>
      </w:r>
      <w:proofErr w:type="spellStart"/>
      <w:r w:rsidR="00AF147C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AF147C">
        <w:rPr>
          <w:rFonts w:ascii="Times New Roman" w:hAnsi="Times New Roman" w:cs="Times New Roman"/>
          <w:sz w:val="24"/>
          <w:szCs w:val="24"/>
        </w:rPr>
        <w:t xml:space="preserve"> организации аудиторов 11102004270.</w:t>
      </w:r>
    </w:p>
    <w:p w:rsidR="00C528C9" w:rsidRPr="00D60CAA" w:rsidRDefault="00BD5EDD" w:rsidP="00BD5E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ab/>
        <w:t>7. И</w:t>
      </w:r>
      <w:r w:rsidR="00C528C9" w:rsidRPr="00D60CAA">
        <w:rPr>
          <w:rFonts w:ascii="Times New Roman" w:hAnsi="Times New Roman" w:cs="Times New Roman"/>
          <w:sz w:val="24"/>
          <w:szCs w:val="24"/>
        </w:rPr>
        <w:t>нформация о ре</w:t>
      </w:r>
      <w:r w:rsidR="00FE10BD" w:rsidRPr="00D60CAA">
        <w:rPr>
          <w:rFonts w:ascii="Times New Roman" w:hAnsi="Times New Roman" w:cs="Times New Roman"/>
          <w:sz w:val="24"/>
          <w:szCs w:val="24"/>
        </w:rPr>
        <w:t>гистраторе</w:t>
      </w:r>
      <w:r w:rsidR="00C528C9" w:rsidRPr="00D60CAA">
        <w:rPr>
          <w:rFonts w:ascii="Times New Roman" w:hAnsi="Times New Roman" w:cs="Times New Roman"/>
          <w:sz w:val="24"/>
          <w:szCs w:val="24"/>
        </w:rPr>
        <w:t xml:space="preserve"> </w:t>
      </w:r>
      <w:r w:rsidR="004B04E7">
        <w:rPr>
          <w:rFonts w:ascii="Times New Roman" w:hAnsi="Times New Roman" w:cs="Times New Roman"/>
          <w:sz w:val="24"/>
          <w:szCs w:val="24"/>
        </w:rPr>
        <w:t>О</w:t>
      </w:r>
      <w:r w:rsidR="00C528C9" w:rsidRPr="00D60CAA">
        <w:rPr>
          <w:rFonts w:ascii="Times New Roman" w:hAnsi="Times New Roman" w:cs="Times New Roman"/>
          <w:sz w:val="24"/>
          <w:szCs w:val="24"/>
        </w:rPr>
        <w:t>бщества:</w:t>
      </w:r>
    </w:p>
    <w:p w:rsidR="00BD5EDD" w:rsidRPr="00D60CAA" w:rsidRDefault="00C528C9" w:rsidP="00BD5E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«Бурятский Фондовый Дом» филиал </w:t>
      </w:r>
      <w:r w:rsidR="00BD5EDD" w:rsidRPr="00D60CAA">
        <w:rPr>
          <w:rFonts w:ascii="Times New Roman" w:hAnsi="Times New Roman" w:cs="Times New Roman"/>
          <w:sz w:val="24"/>
          <w:szCs w:val="24"/>
        </w:rPr>
        <w:t xml:space="preserve">ОАО </w:t>
      </w:r>
      <w:r w:rsidRPr="00D60CAA">
        <w:rPr>
          <w:rFonts w:ascii="Times New Roman" w:hAnsi="Times New Roman" w:cs="Times New Roman"/>
          <w:sz w:val="24"/>
          <w:szCs w:val="24"/>
        </w:rPr>
        <w:t>«Межрегиональный Регистраторский Центр», лицензия №</w:t>
      </w:r>
      <w:r w:rsidR="00BD5EDD" w:rsidRPr="00D60CAA">
        <w:rPr>
          <w:rFonts w:ascii="Times New Roman" w:hAnsi="Times New Roman" w:cs="Times New Roman"/>
          <w:sz w:val="24"/>
          <w:szCs w:val="24"/>
        </w:rPr>
        <w:t xml:space="preserve"> 10-000-1-00274</w:t>
      </w:r>
      <w:r w:rsidRPr="00D60CAA">
        <w:rPr>
          <w:rFonts w:ascii="Times New Roman" w:hAnsi="Times New Roman" w:cs="Times New Roman"/>
          <w:sz w:val="24"/>
          <w:szCs w:val="24"/>
        </w:rPr>
        <w:t xml:space="preserve"> от</w:t>
      </w:r>
      <w:r w:rsidR="00AF147C">
        <w:rPr>
          <w:rFonts w:ascii="Times New Roman" w:hAnsi="Times New Roman" w:cs="Times New Roman"/>
          <w:sz w:val="24"/>
          <w:szCs w:val="24"/>
        </w:rPr>
        <w:t xml:space="preserve"> </w:t>
      </w:r>
      <w:r w:rsidR="00BD5EDD" w:rsidRPr="00D60CAA">
        <w:rPr>
          <w:rFonts w:ascii="Times New Roman" w:hAnsi="Times New Roman" w:cs="Times New Roman"/>
          <w:sz w:val="24"/>
          <w:szCs w:val="24"/>
        </w:rPr>
        <w:t>24.12.2002. Срок действия лицензии – без ограничения. Место нахождения: г</w:t>
      </w:r>
      <w:proofErr w:type="gramStart"/>
      <w:r w:rsidR="00BD5EDD" w:rsidRPr="00D60CA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D5EDD" w:rsidRPr="00D60CAA">
        <w:rPr>
          <w:rFonts w:ascii="Times New Roman" w:hAnsi="Times New Roman" w:cs="Times New Roman"/>
          <w:sz w:val="24"/>
          <w:szCs w:val="24"/>
        </w:rPr>
        <w:t xml:space="preserve">лан-Удэ, ул.Солнечная, 7 </w:t>
      </w:r>
      <w:r w:rsidR="00BD5EDD" w:rsidRPr="00D60CAA">
        <w:rPr>
          <w:rFonts w:ascii="Times New Roman" w:hAnsi="Times New Roman" w:cs="Times New Roman"/>
          <w:sz w:val="24"/>
          <w:szCs w:val="24"/>
          <w:vertAlign w:val="superscript"/>
        </w:rPr>
        <w:t>«А»</w:t>
      </w:r>
    </w:p>
    <w:p w:rsidR="00C528C9" w:rsidRPr="00D60CAA" w:rsidRDefault="00BD5EDD" w:rsidP="00BD5E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ab/>
        <w:t>8. П</w:t>
      </w:r>
      <w:r w:rsidR="00C528C9" w:rsidRPr="00D60CAA">
        <w:rPr>
          <w:rFonts w:ascii="Times New Roman" w:hAnsi="Times New Roman" w:cs="Times New Roman"/>
          <w:sz w:val="24"/>
          <w:szCs w:val="24"/>
        </w:rPr>
        <w:t xml:space="preserve">еречень средств массовой информации, в которых публикуется информация об </w:t>
      </w:r>
      <w:r w:rsidR="004B04E7">
        <w:rPr>
          <w:rFonts w:ascii="Times New Roman" w:hAnsi="Times New Roman" w:cs="Times New Roman"/>
          <w:sz w:val="24"/>
          <w:szCs w:val="24"/>
        </w:rPr>
        <w:t>О</w:t>
      </w:r>
      <w:r w:rsidR="00C528C9" w:rsidRPr="00D60CAA">
        <w:rPr>
          <w:rFonts w:ascii="Times New Roman" w:hAnsi="Times New Roman" w:cs="Times New Roman"/>
          <w:sz w:val="24"/>
          <w:szCs w:val="24"/>
        </w:rPr>
        <w:t>бществе</w:t>
      </w:r>
      <w:r w:rsidRPr="00D60CAA">
        <w:rPr>
          <w:rFonts w:ascii="Times New Roman" w:hAnsi="Times New Roman" w:cs="Times New Roman"/>
          <w:sz w:val="24"/>
          <w:szCs w:val="24"/>
        </w:rPr>
        <w:t>:</w:t>
      </w:r>
    </w:p>
    <w:p w:rsidR="00056239" w:rsidRPr="00D60CAA" w:rsidRDefault="00056239" w:rsidP="0005623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>газета «Бурятия»</w:t>
      </w:r>
    </w:p>
    <w:p w:rsidR="00293504" w:rsidRDefault="00BD5EDD" w:rsidP="00293504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6" w:history="1"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mrz</w:t>
        </w:r>
        <w:proofErr w:type="spellEnd"/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6239" w:rsidRPr="00D60CA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56239" w:rsidRPr="00D6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04" w:rsidRPr="00380872" w:rsidRDefault="00293504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</w:p>
    <w:p w:rsidR="00C528C9" w:rsidRPr="00D60CAA" w:rsidRDefault="002E7574" w:rsidP="00D60CAA">
      <w:pPr>
        <w:pStyle w:val="a3"/>
        <w:tabs>
          <w:tab w:val="left" w:pos="142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AA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 ОБЩЕСТВА</w:t>
      </w:r>
    </w:p>
    <w:p w:rsidR="002E7574" w:rsidRPr="00380872" w:rsidRDefault="002E7574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2"/>
          <w:szCs w:val="12"/>
        </w:rPr>
      </w:pPr>
    </w:p>
    <w:p w:rsidR="008049DD" w:rsidRPr="008049DD" w:rsidRDefault="008049DD" w:rsidP="008049DD">
      <w:pPr>
        <w:pStyle w:val="a3"/>
        <w:tabs>
          <w:tab w:val="left" w:pos="142"/>
        </w:tabs>
        <w:spacing w:after="0" w:line="240" w:lineRule="auto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9DD">
        <w:rPr>
          <w:rFonts w:ascii="Times New Roman" w:hAnsi="Times New Roman" w:cs="Times New Roman"/>
          <w:i/>
          <w:sz w:val="24"/>
          <w:szCs w:val="24"/>
        </w:rPr>
        <w:tab/>
        <w:t>1. Положение ОАО «Хлеб Улан-Удэ» в отрасли:</w:t>
      </w:r>
    </w:p>
    <w:p w:rsidR="008049DD" w:rsidRDefault="008049DD" w:rsidP="008049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 xml:space="preserve">ОАО «Хлеб Улан-Удэ» - одно из ведущих предприятий пищевой промышленности республики, специализируется на выпуске </w:t>
      </w:r>
      <w:proofErr w:type="spellStart"/>
      <w:r w:rsidRPr="00D60CAA">
        <w:rPr>
          <w:rFonts w:ascii="Times New Roman" w:hAnsi="Times New Roman" w:cs="Times New Roman"/>
          <w:sz w:val="24"/>
          <w:szCs w:val="24"/>
        </w:rPr>
        <w:t>высокор</w:t>
      </w:r>
      <w:r>
        <w:rPr>
          <w:rFonts w:ascii="Times New Roman" w:hAnsi="Times New Roman" w:cs="Times New Roman"/>
          <w:sz w:val="24"/>
          <w:szCs w:val="24"/>
        </w:rPr>
        <w:t>ецептурных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кондитерских изделий и является субъектом малого предпринимательства.</w:t>
      </w:r>
    </w:p>
    <w:p w:rsidR="008049DD" w:rsidRPr="008049DD" w:rsidRDefault="008049DD" w:rsidP="008049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49DD">
        <w:rPr>
          <w:rFonts w:ascii="Times New Roman" w:hAnsi="Times New Roman" w:cs="Times New Roman"/>
          <w:i/>
          <w:sz w:val="24"/>
          <w:szCs w:val="24"/>
        </w:rPr>
        <w:t>2. Приоритетные направления деятельности ОАО «Хлеб Улан-Удэ»:</w:t>
      </w:r>
    </w:p>
    <w:p w:rsidR="008049DD" w:rsidRPr="00D60CAA" w:rsidRDefault="008049DD" w:rsidP="008049D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Производство и продажа </w:t>
      </w:r>
      <w:proofErr w:type="spellStart"/>
      <w:r w:rsidRPr="00D60CAA">
        <w:rPr>
          <w:rFonts w:ascii="Times New Roman" w:hAnsi="Times New Roman" w:cs="Times New Roman"/>
          <w:sz w:val="24"/>
          <w:szCs w:val="24"/>
        </w:rPr>
        <w:t>высоко</w:t>
      </w:r>
      <w:r w:rsidR="00892CD1">
        <w:rPr>
          <w:rFonts w:ascii="Times New Roman" w:hAnsi="Times New Roman" w:cs="Times New Roman"/>
          <w:sz w:val="24"/>
          <w:szCs w:val="24"/>
        </w:rPr>
        <w:t>рецептурных</w:t>
      </w:r>
      <w:proofErr w:type="spellEnd"/>
      <w:r w:rsidRPr="00D60CAA">
        <w:rPr>
          <w:rFonts w:ascii="Times New Roman" w:hAnsi="Times New Roman" w:cs="Times New Roman"/>
          <w:sz w:val="24"/>
          <w:szCs w:val="24"/>
        </w:rPr>
        <w:t xml:space="preserve"> кондитерских изделий.</w:t>
      </w:r>
    </w:p>
    <w:p w:rsidR="008049DD" w:rsidRPr="00D60CAA" w:rsidRDefault="008049DD" w:rsidP="008049D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 xml:space="preserve">Предоставление услуг по сдаче </w:t>
      </w:r>
      <w:r>
        <w:rPr>
          <w:rFonts w:ascii="Times New Roman" w:hAnsi="Times New Roman" w:cs="Times New Roman"/>
          <w:sz w:val="24"/>
          <w:szCs w:val="24"/>
        </w:rPr>
        <w:t>в аренду объектов недвижимости.</w:t>
      </w:r>
    </w:p>
    <w:p w:rsidR="00293504" w:rsidRPr="00E758E3" w:rsidRDefault="00293504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049D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. Отчет совета директоров </w:t>
      </w:r>
      <w:r w:rsidR="00E758E3">
        <w:rPr>
          <w:rFonts w:ascii="Times New Roman" w:hAnsi="Times New Roman" w:cs="Times New Roman"/>
          <w:i/>
          <w:sz w:val="24"/>
          <w:szCs w:val="24"/>
        </w:rPr>
        <w:t>«О</w:t>
      </w:r>
      <w:r>
        <w:rPr>
          <w:rFonts w:ascii="Times New Roman" w:hAnsi="Times New Roman" w:cs="Times New Roman"/>
          <w:i/>
          <w:sz w:val="24"/>
          <w:szCs w:val="24"/>
        </w:rPr>
        <w:t xml:space="preserve"> результатах развития </w:t>
      </w:r>
      <w:r w:rsidR="00E758E3">
        <w:rPr>
          <w:rFonts w:ascii="Times New Roman" w:hAnsi="Times New Roman" w:cs="Times New Roman"/>
          <w:i/>
          <w:sz w:val="24"/>
          <w:szCs w:val="24"/>
        </w:rPr>
        <w:t>ОАО</w:t>
      </w:r>
      <w:r w:rsidR="008049DD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758E3">
        <w:rPr>
          <w:rFonts w:ascii="Times New Roman" w:hAnsi="Times New Roman" w:cs="Times New Roman"/>
          <w:i/>
          <w:sz w:val="24"/>
          <w:szCs w:val="24"/>
        </w:rPr>
        <w:t>Хлеб Улан-Удэ»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приоритетны</w:t>
      </w:r>
      <w:r w:rsidR="00E758E3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направлени</w:t>
      </w:r>
      <w:r w:rsidR="00E758E3">
        <w:rPr>
          <w:rFonts w:ascii="Times New Roman" w:hAnsi="Times New Roman" w:cs="Times New Roman"/>
          <w:i/>
          <w:sz w:val="24"/>
          <w:szCs w:val="24"/>
        </w:rPr>
        <w:t>ям его деятельности»</w:t>
      </w:r>
    </w:p>
    <w:p w:rsidR="00293504" w:rsidRPr="00E758E3" w:rsidRDefault="00E758E3" w:rsidP="00293504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Согласно годовому отчету ОАО «Хлеб Улан-Удэ» за 2010 год, утвержденным на повторном годовом общем собрании акционеров 13.07.2011 г. в качестве приоритетных направлений деятельности Общества были определены следующие сферы:</w:t>
      </w:r>
    </w:p>
    <w:p w:rsidR="00293504" w:rsidRDefault="00E758E3" w:rsidP="00E758E3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и продажа высококачественных кондитерских изделий</w:t>
      </w:r>
    </w:p>
    <w:p w:rsidR="00E758E3" w:rsidRDefault="00E758E3" w:rsidP="00E758E3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 по сдаче торговых и офисных площадей в аренду</w:t>
      </w:r>
    </w:p>
    <w:p w:rsidR="00E758E3" w:rsidRPr="00E758E3" w:rsidRDefault="00E758E3" w:rsidP="00E758E3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E758E3" w:rsidRDefault="00E758E3" w:rsidP="00E758E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Результаты по первому направлению деятельности:</w:t>
      </w:r>
    </w:p>
    <w:p w:rsidR="00E758E3" w:rsidRPr="00892CD1" w:rsidRDefault="00E758E3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ОАО «Хлеб Улан-Удэ» на протяжении 2011г. сохранило сложившиеся ранее отношения с р</w:t>
      </w:r>
      <w:r w:rsidR="008B779A">
        <w:rPr>
          <w:rFonts w:ascii="Times New Roman" w:hAnsi="Times New Roman" w:cs="Times New Roman"/>
          <w:sz w:val="24"/>
          <w:szCs w:val="24"/>
        </w:rPr>
        <w:t>озничными</w:t>
      </w:r>
      <w:r>
        <w:rPr>
          <w:rFonts w:ascii="Times New Roman" w:hAnsi="Times New Roman" w:cs="Times New Roman"/>
          <w:sz w:val="24"/>
          <w:szCs w:val="24"/>
        </w:rPr>
        <w:t xml:space="preserve"> сетями города, а также заключило </w:t>
      </w:r>
      <w:r w:rsidR="00892CD1">
        <w:rPr>
          <w:rFonts w:ascii="Times New Roman" w:hAnsi="Times New Roman" w:cs="Times New Roman"/>
          <w:sz w:val="24"/>
          <w:szCs w:val="24"/>
        </w:rPr>
        <w:t xml:space="preserve">15 </w:t>
      </w:r>
      <w:r w:rsidRPr="00892CD1">
        <w:rPr>
          <w:rFonts w:ascii="Times New Roman" w:hAnsi="Times New Roman" w:cs="Times New Roman"/>
          <w:sz w:val="24"/>
          <w:szCs w:val="24"/>
        </w:rPr>
        <w:t>новых договоров поставки продукции.</w:t>
      </w:r>
    </w:p>
    <w:p w:rsidR="00D83B69" w:rsidRDefault="00E758E3" w:rsidP="00D83B6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Объем выпущенной продукции составил 138,7 тонн, что на 18,4% меньше</w:t>
      </w:r>
      <w:r w:rsidR="009F7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аналогичный период прошлого года. </w:t>
      </w:r>
      <w:proofErr w:type="gramStart"/>
      <w:r w:rsidR="009F770A">
        <w:rPr>
          <w:rFonts w:ascii="Times New Roman" w:hAnsi="Times New Roman" w:cs="Times New Roman"/>
          <w:sz w:val="24"/>
          <w:szCs w:val="24"/>
        </w:rPr>
        <w:t>Начат выпуск новых видов тортов «</w:t>
      </w:r>
      <w:proofErr w:type="spellStart"/>
      <w:r w:rsidR="009F770A">
        <w:rPr>
          <w:rFonts w:ascii="Times New Roman" w:hAnsi="Times New Roman" w:cs="Times New Roman"/>
          <w:sz w:val="24"/>
          <w:szCs w:val="24"/>
        </w:rPr>
        <w:t>Ариэль</w:t>
      </w:r>
      <w:proofErr w:type="spellEnd"/>
      <w:r w:rsidR="009F770A">
        <w:rPr>
          <w:rFonts w:ascii="Times New Roman" w:hAnsi="Times New Roman" w:cs="Times New Roman"/>
          <w:sz w:val="24"/>
          <w:szCs w:val="24"/>
        </w:rPr>
        <w:t>», «Бабушкин», «Восточный», «Черемуховый цвет», «</w:t>
      </w:r>
      <w:proofErr w:type="spellStart"/>
      <w:r w:rsidR="009F770A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="009F770A">
        <w:rPr>
          <w:rFonts w:ascii="Times New Roman" w:hAnsi="Times New Roman" w:cs="Times New Roman"/>
          <w:sz w:val="24"/>
          <w:szCs w:val="24"/>
        </w:rPr>
        <w:t xml:space="preserve">», «Корпоративный», «Календарь» и пирожных </w:t>
      </w:r>
      <w:r w:rsidR="0073704C">
        <w:rPr>
          <w:rFonts w:ascii="Times New Roman" w:hAnsi="Times New Roman" w:cs="Times New Roman"/>
          <w:sz w:val="24"/>
          <w:szCs w:val="24"/>
        </w:rPr>
        <w:t>«</w:t>
      </w:r>
      <w:r w:rsidR="009F770A">
        <w:rPr>
          <w:rFonts w:ascii="Times New Roman" w:hAnsi="Times New Roman" w:cs="Times New Roman"/>
          <w:sz w:val="24"/>
          <w:szCs w:val="24"/>
        </w:rPr>
        <w:t>Миллионер», «Мираж», «Театральное».</w:t>
      </w:r>
      <w:proofErr w:type="gramEnd"/>
      <w:r w:rsidR="00FF345A">
        <w:rPr>
          <w:rFonts w:ascii="Times New Roman" w:hAnsi="Times New Roman" w:cs="Times New Roman"/>
          <w:sz w:val="24"/>
          <w:szCs w:val="24"/>
        </w:rPr>
        <w:t xml:space="preserve"> </w:t>
      </w:r>
      <w:r w:rsidR="00D83B69">
        <w:rPr>
          <w:rFonts w:ascii="Times New Roman" w:hAnsi="Times New Roman" w:cs="Times New Roman"/>
          <w:sz w:val="24"/>
          <w:szCs w:val="24"/>
        </w:rPr>
        <w:t xml:space="preserve">Обществом были размещены </w:t>
      </w:r>
      <w:proofErr w:type="spellStart"/>
      <w:r w:rsidR="00D83B69">
        <w:rPr>
          <w:rFonts w:ascii="Times New Roman" w:hAnsi="Times New Roman" w:cs="Times New Roman"/>
          <w:sz w:val="24"/>
          <w:szCs w:val="24"/>
        </w:rPr>
        <w:t>прайсы</w:t>
      </w:r>
      <w:proofErr w:type="spellEnd"/>
      <w:r w:rsidR="00D83B69">
        <w:rPr>
          <w:rFonts w:ascii="Times New Roman" w:hAnsi="Times New Roman" w:cs="Times New Roman"/>
          <w:sz w:val="24"/>
          <w:szCs w:val="24"/>
        </w:rPr>
        <w:t xml:space="preserve"> на продукцию в каталогах Министерства сельского хозяйства и продовольствия Республики Бурятия и на сайте Министерства экономики РБ. ОАО «Хлеб Улан-Удэ» принимало участие в конкурсе, проводимом по инициативе Министерства сельского хозяйства и продовольствия РБ «350 лучших продуктов родной земли» и стало лауреатом этого конкурса.</w:t>
      </w:r>
    </w:p>
    <w:p w:rsidR="00D83B69" w:rsidRDefault="00D83B69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отчетном году были проведены работы по содержанию и ремонту зданий Общества: </w:t>
      </w:r>
      <w:r w:rsidR="005C1576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="005C15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C1576">
        <w:rPr>
          <w:rFonts w:ascii="Times New Roman" w:hAnsi="Times New Roman" w:cs="Times New Roman"/>
          <w:sz w:val="24"/>
          <w:szCs w:val="24"/>
        </w:rPr>
        <w:t xml:space="preserve">оммунистическая, 21 - </w:t>
      </w:r>
      <w:r w:rsidR="00906EB7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замен</w:t>
      </w:r>
      <w:r w:rsidR="00906EB7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06E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отопления</w:t>
      </w:r>
      <w:r w:rsidR="005C1576">
        <w:rPr>
          <w:rFonts w:ascii="Times New Roman" w:hAnsi="Times New Roman" w:cs="Times New Roman"/>
          <w:sz w:val="24"/>
          <w:szCs w:val="24"/>
        </w:rPr>
        <w:t xml:space="preserve"> помещений офиса</w:t>
      </w:r>
      <w:r>
        <w:rPr>
          <w:rFonts w:ascii="Times New Roman" w:hAnsi="Times New Roman" w:cs="Times New Roman"/>
          <w:sz w:val="24"/>
          <w:szCs w:val="24"/>
        </w:rPr>
        <w:t xml:space="preserve"> на современную металлопластиковую</w:t>
      </w:r>
      <w:r w:rsidR="005C1576">
        <w:rPr>
          <w:rFonts w:ascii="Times New Roman" w:hAnsi="Times New Roman" w:cs="Times New Roman"/>
          <w:sz w:val="24"/>
          <w:szCs w:val="24"/>
        </w:rPr>
        <w:t xml:space="preserve"> и произведен ремонт офиса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06EB7">
        <w:rPr>
          <w:rFonts w:ascii="Times New Roman" w:hAnsi="Times New Roman" w:cs="Times New Roman"/>
          <w:sz w:val="24"/>
          <w:szCs w:val="24"/>
        </w:rPr>
        <w:t xml:space="preserve">в кондитерском цехе </w:t>
      </w:r>
      <w:r>
        <w:rPr>
          <w:rFonts w:ascii="Times New Roman" w:hAnsi="Times New Roman" w:cs="Times New Roman"/>
          <w:sz w:val="24"/>
          <w:szCs w:val="24"/>
        </w:rPr>
        <w:t>заменено 25% труб и регистров системы отопления</w:t>
      </w:r>
      <w:r w:rsidR="00906EB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50% труб холодного и горячего водоснабжения</w:t>
      </w:r>
      <w:r w:rsidR="00906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 частичный ремонт крыши с заменой шифера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металлопрофиль</w:t>
      </w:r>
      <w:proofErr w:type="spellEnd"/>
      <w:r w:rsidR="00906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заменены оконные блоки в кондитерском цехе</w:t>
      </w:r>
      <w:r w:rsidR="00465543">
        <w:rPr>
          <w:rFonts w:ascii="Times New Roman" w:hAnsi="Times New Roman" w:cs="Times New Roman"/>
          <w:sz w:val="24"/>
          <w:szCs w:val="24"/>
        </w:rPr>
        <w:t xml:space="preserve"> на теплоизоляционные оконные конструкции из ПВХ</w:t>
      </w:r>
      <w:r w:rsidR="005C1576">
        <w:rPr>
          <w:rFonts w:ascii="Times New Roman" w:hAnsi="Times New Roman" w:cs="Times New Roman"/>
          <w:sz w:val="24"/>
          <w:szCs w:val="24"/>
        </w:rPr>
        <w:t>, произведен текущий ремонт помещений, установлена новая пожарно-охранная сигнализация</w:t>
      </w:r>
      <w:r w:rsidR="00465543">
        <w:rPr>
          <w:rFonts w:ascii="Times New Roman" w:hAnsi="Times New Roman" w:cs="Times New Roman"/>
          <w:sz w:val="24"/>
          <w:szCs w:val="24"/>
        </w:rPr>
        <w:t xml:space="preserve">; </w:t>
      </w:r>
      <w:r w:rsidR="005C1576">
        <w:rPr>
          <w:rFonts w:ascii="Times New Roman" w:hAnsi="Times New Roman" w:cs="Times New Roman"/>
          <w:sz w:val="24"/>
          <w:szCs w:val="24"/>
        </w:rPr>
        <w:t>заменены</w:t>
      </w:r>
      <w:r w:rsidR="0090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EB7">
        <w:rPr>
          <w:rFonts w:ascii="Times New Roman" w:hAnsi="Times New Roman" w:cs="Times New Roman"/>
          <w:sz w:val="24"/>
          <w:szCs w:val="24"/>
        </w:rPr>
        <w:t>водосчетчики</w:t>
      </w:r>
      <w:proofErr w:type="spellEnd"/>
      <w:r w:rsidR="00906EB7">
        <w:rPr>
          <w:rFonts w:ascii="Times New Roman" w:hAnsi="Times New Roman" w:cs="Times New Roman"/>
          <w:sz w:val="24"/>
          <w:szCs w:val="24"/>
        </w:rPr>
        <w:t xml:space="preserve"> в кондитерском цехе и магазинах;</w:t>
      </w:r>
      <w:proofErr w:type="gramEnd"/>
      <w:r w:rsidR="00906EB7">
        <w:rPr>
          <w:rFonts w:ascii="Times New Roman" w:hAnsi="Times New Roman" w:cs="Times New Roman"/>
          <w:sz w:val="24"/>
          <w:szCs w:val="24"/>
        </w:rPr>
        <w:t xml:space="preserve"> </w:t>
      </w:r>
      <w:r w:rsidR="00465543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="0046554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65543">
        <w:rPr>
          <w:rFonts w:ascii="Times New Roman" w:hAnsi="Times New Roman" w:cs="Times New Roman"/>
          <w:sz w:val="24"/>
          <w:szCs w:val="24"/>
        </w:rPr>
        <w:t>ирогова, 1</w:t>
      </w:r>
      <w:r w:rsidR="005C1576">
        <w:rPr>
          <w:rFonts w:ascii="Times New Roman" w:hAnsi="Times New Roman" w:cs="Times New Roman"/>
          <w:sz w:val="24"/>
          <w:szCs w:val="24"/>
        </w:rPr>
        <w:t xml:space="preserve"> -</w:t>
      </w:r>
      <w:r w:rsidR="00465543">
        <w:rPr>
          <w:rFonts w:ascii="Times New Roman" w:hAnsi="Times New Roman" w:cs="Times New Roman"/>
          <w:sz w:val="24"/>
          <w:szCs w:val="24"/>
        </w:rPr>
        <w:t xml:space="preserve"> отремонтирована крыша здания проходной и произведен ремонт гаража (заменены оконные блоки, установлены новые ворота, отремонтированы фундамент и крыша, оштукатурены стены).</w:t>
      </w:r>
    </w:p>
    <w:p w:rsidR="00E758E3" w:rsidRDefault="00465543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45A">
        <w:rPr>
          <w:rFonts w:ascii="Times New Roman" w:hAnsi="Times New Roman" w:cs="Times New Roman"/>
          <w:sz w:val="24"/>
          <w:szCs w:val="24"/>
        </w:rPr>
        <w:t>В 2011 г. закуплено и установлено новое оборудование: ротационная печь</w:t>
      </w:r>
      <w:r w:rsidR="006C2196">
        <w:rPr>
          <w:rFonts w:ascii="Times New Roman" w:hAnsi="Times New Roman" w:cs="Times New Roman"/>
          <w:sz w:val="24"/>
          <w:szCs w:val="24"/>
        </w:rPr>
        <w:t xml:space="preserve"> «Муссон-ротор 77М-02</w:t>
      </w:r>
      <w:r w:rsidR="008B779A">
        <w:rPr>
          <w:rFonts w:ascii="Times New Roman" w:hAnsi="Times New Roman" w:cs="Times New Roman"/>
          <w:sz w:val="24"/>
          <w:szCs w:val="24"/>
        </w:rPr>
        <w:t>»</w:t>
      </w:r>
      <w:r w:rsidR="00FF345A">
        <w:rPr>
          <w:rFonts w:ascii="Times New Roman" w:hAnsi="Times New Roman" w:cs="Times New Roman"/>
          <w:sz w:val="24"/>
          <w:szCs w:val="24"/>
        </w:rPr>
        <w:t xml:space="preserve"> для выпечки полуфабрикатов</w:t>
      </w:r>
      <w:r w:rsidR="0073704C">
        <w:rPr>
          <w:rFonts w:ascii="Times New Roman" w:hAnsi="Times New Roman" w:cs="Times New Roman"/>
          <w:sz w:val="24"/>
          <w:szCs w:val="24"/>
        </w:rPr>
        <w:t>;</w:t>
      </w:r>
      <w:r w:rsidR="00FF345A">
        <w:rPr>
          <w:rFonts w:ascii="Times New Roman" w:hAnsi="Times New Roman" w:cs="Times New Roman"/>
          <w:sz w:val="24"/>
          <w:szCs w:val="24"/>
        </w:rPr>
        <w:t xml:space="preserve"> </w:t>
      </w:r>
      <w:r w:rsidR="0073704C">
        <w:rPr>
          <w:rFonts w:ascii="Times New Roman" w:hAnsi="Times New Roman" w:cs="Times New Roman"/>
          <w:sz w:val="24"/>
          <w:szCs w:val="24"/>
        </w:rPr>
        <w:t xml:space="preserve">приобретен автомобиль «ИЖ 27175-037» для доставки продукции в торговые точки; в целях автоматизации и совершенствования обслуживания покупателей, более полного контроля за товарно-материальными ценностями в магазине «Торты» </w:t>
      </w:r>
      <w:r w:rsidR="008B779A">
        <w:rPr>
          <w:rFonts w:ascii="Times New Roman" w:hAnsi="Times New Roman" w:cs="Times New Roman"/>
          <w:sz w:val="24"/>
          <w:szCs w:val="24"/>
        </w:rPr>
        <w:t>установлены новые, современные кассовые терминалы с программным обеспечением</w:t>
      </w:r>
      <w:r w:rsidR="00FF345A">
        <w:rPr>
          <w:rFonts w:ascii="Times New Roman" w:hAnsi="Times New Roman" w:cs="Times New Roman"/>
          <w:sz w:val="24"/>
          <w:szCs w:val="24"/>
        </w:rPr>
        <w:t>.</w:t>
      </w:r>
    </w:p>
    <w:p w:rsidR="001A4347" w:rsidRDefault="006C2196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703">
        <w:rPr>
          <w:rFonts w:ascii="Times New Roman" w:hAnsi="Times New Roman" w:cs="Times New Roman"/>
          <w:sz w:val="24"/>
          <w:szCs w:val="24"/>
        </w:rPr>
        <w:t>Предприятие</w:t>
      </w:r>
      <w:r w:rsidR="001A4347">
        <w:rPr>
          <w:rFonts w:ascii="Times New Roman" w:hAnsi="Times New Roman" w:cs="Times New Roman"/>
          <w:sz w:val="24"/>
          <w:szCs w:val="24"/>
        </w:rPr>
        <w:t xml:space="preserve"> развивает сферу производства </w:t>
      </w:r>
      <w:proofErr w:type="spellStart"/>
      <w:r w:rsidR="001A4347">
        <w:rPr>
          <w:rFonts w:ascii="Times New Roman" w:hAnsi="Times New Roman" w:cs="Times New Roman"/>
          <w:sz w:val="24"/>
          <w:szCs w:val="24"/>
        </w:rPr>
        <w:t>высокорецептурных</w:t>
      </w:r>
      <w:proofErr w:type="spellEnd"/>
      <w:r w:rsidR="001A4347">
        <w:rPr>
          <w:rFonts w:ascii="Times New Roman" w:hAnsi="Times New Roman" w:cs="Times New Roman"/>
          <w:sz w:val="24"/>
          <w:szCs w:val="24"/>
        </w:rPr>
        <w:t xml:space="preserve"> кондитерских изделий</w:t>
      </w:r>
      <w:r w:rsidR="00312930">
        <w:rPr>
          <w:rFonts w:ascii="Times New Roman" w:hAnsi="Times New Roman" w:cs="Times New Roman"/>
          <w:sz w:val="24"/>
          <w:szCs w:val="24"/>
        </w:rPr>
        <w:t xml:space="preserve"> более 50 лет</w:t>
      </w:r>
      <w:r w:rsidR="008B779A">
        <w:rPr>
          <w:rFonts w:ascii="Times New Roman" w:hAnsi="Times New Roman" w:cs="Times New Roman"/>
          <w:sz w:val="24"/>
          <w:szCs w:val="24"/>
        </w:rPr>
        <w:t xml:space="preserve"> и занимает устойчивую позицию в пищевой отрасли Республики Бурятии</w:t>
      </w:r>
      <w:r w:rsidR="001A4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79A" w:rsidRPr="001A4347" w:rsidRDefault="008B779A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2"/>
          <w:szCs w:val="12"/>
        </w:rPr>
      </w:pPr>
    </w:p>
    <w:p w:rsidR="001A4347" w:rsidRPr="001A4347" w:rsidRDefault="001A4347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Результаты по второму направлению деятельности:</w:t>
      </w:r>
    </w:p>
    <w:p w:rsidR="00E758E3" w:rsidRDefault="001A4347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04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ОАО «Хлеб Улан-Удэ» на протяжении 2011 года сохранило сложившиеся ранее арендные отношения на правах Арендодат</w:t>
      </w:r>
      <w:r w:rsidR="00FB0C68">
        <w:rPr>
          <w:rFonts w:ascii="Times New Roman" w:hAnsi="Times New Roman" w:cs="Times New Roman"/>
          <w:sz w:val="24"/>
          <w:szCs w:val="24"/>
        </w:rPr>
        <w:t>еля с ОАО «</w:t>
      </w:r>
      <w:proofErr w:type="spellStart"/>
      <w:proofErr w:type="gramStart"/>
      <w:r w:rsidR="00FB0C68">
        <w:rPr>
          <w:rFonts w:ascii="Times New Roman" w:hAnsi="Times New Roman" w:cs="Times New Roman"/>
          <w:sz w:val="24"/>
          <w:szCs w:val="24"/>
        </w:rPr>
        <w:t>Вымпел-Коммуникации</w:t>
      </w:r>
      <w:proofErr w:type="spellEnd"/>
      <w:proofErr w:type="gramEnd"/>
      <w:r w:rsidR="00FB0C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B0C68">
        <w:rPr>
          <w:rFonts w:ascii="Times New Roman" w:hAnsi="Times New Roman" w:cs="Times New Roman"/>
          <w:sz w:val="24"/>
          <w:szCs w:val="24"/>
        </w:rPr>
        <w:t>, ООО «Хмель»</w:t>
      </w:r>
      <w:r>
        <w:rPr>
          <w:rFonts w:ascii="Times New Roman" w:hAnsi="Times New Roman" w:cs="Times New Roman"/>
          <w:sz w:val="24"/>
          <w:szCs w:val="24"/>
        </w:rPr>
        <w:t>. С июня 2011 г. дополнительным соглашение</w:t>
      </w:r>
      <w:r w:rsidR="00FB0C68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была увеличена постоянная арендная плат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758E3" w:rsidRDefault="00273E74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Были заключены договоры аренды с новыми арендаторами на выгодных (по сравнению с предыдущими арендаторами) условиях:</w:t>
      </w:r>
    </w:p>
    <w:p w:rsidR="00E758E3" w:rsidRDefault="00273E74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- 24.01.20</w:t>
      </w:r>
      <w:r w:rsidR="00FB0C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1г. подписан договор аренды с ООО «ДИВВА» (нежилое помещение магазина: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лан-Удэ, б.К.Маркса, 20)</w:t>
      </w:r>
      <w:r w:rsidR="00FB0C68">
        <w:rPr>
          <w:rFonts w:ascii="Times New Roman" w:hAnsi="Times New Roman" w:cs="Times New Roman"/>
          <w:sz w:val="24"/>
          <w:szCs w:val="24"/>
        </w:rPr>
        <w:t xml:space="preserve"> в котором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условие о внесении задатка в размере ежемесячной постоянной арендной платы, служащего доказательством надлежащего исполнения арендатором обязательств. С </w:t>
      </w:r>
      <w:r w:rsidR="00FB0C68">
        <w:rPr>
          <w:rFonts w:ascii="Times New Roman" w:hAnsi="Times New Roman" w:cs="Times New Roman"/>
          <w:sz w:val="24"/>
          <w:szCs w:val="24"/>
        </w:rPr>
        <w:t>Арендатором</w:t>
      </w:r>
      <w:r w:rsidR="00F8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 договор поставки продукции ОАО «Хлеб Улан-Удэ»</w:t>
      </w:r>
      <w:r w:rsidR="00F864AC">
        <w:rPr>
          <w:rFonts w:ascii="Times New Roman" w:hAnsi="Times New Roman" w:cs="Times New Roman"/>
          <w:sz w:val="24"/>
          <w:szCs w:val="24"/>
        </w:rPr>
        <w:t xml:space="preserve"> для ее реализации.</w:t>
      </w:r>
    </w:p>
    <w:p w:rsidR="00273E74" w:rsidRDefault="00273E74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- 16.03.2011г. был подписан и зарегистрирован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</w:t>
      </w:r>
      <w:r w:rsidR="003053B0">
        <w:rPr>
          <w:rFonts w:ascii="Times New Roman" w:hAnsi="Times New Roman" w:cs="Times New Roman"/>
          <w:sz w:val="24"/>
          <w:szCs w:val="24"/>
        </w:rPr>
        <w:t>реестре</w:t>
      </w:r>
      <w:proofErr w:type="spellEnd"/>
      <w:r w:rsidR="003053B0">
        <w:rPr>
          <w:rFonts w:ascii="Times New Roman" w:hAnsi="Times New Roman" w:cs="Times New Roman"/>
          <w:sz w:val="24"/>
          <w:szCs w:val="24"/>
        </w:rPr>
        <w:t>) долгосрочный договор аренды с ОАО «</w:t>
      </w:r>
      <w:proofErr w:type="spellStart"/>
      <w:r w:rsidR="003053B0">
        <w:rPr>
          <w:rFonts w:ascii="Times New Roman" w:hAnsi="Times New Roman" w:cs="Times New Roman"/>
          <w:sz w:val="24"/>
          <w:szCs w:val="24"/>
        </w:rPr>
        <w:t>Бурятэнергосбыт</w:t>
      </w:r>
      <w:proofErr w:type="spellEnd"/>
      <w:r w:rsidR="003053B0">
        <w:rPr>
          <w:rFonts w:ascii="Times New Roman" w:hAnsi="Times New Roman" w:cs="Times New Roman"/>
          <w:sz w:val="24"/>
          <w:szCs w:val="24"/>
        </w:rPr>
        <w:t>» (нежилое помещение: г</w:t>
      </w:r>
      <w:proofErr w:type="gramStart"/>
      <w:r w:rsidR="003053B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053B0">
        <w:rPr>
          <w:rFonts w:ascii="Times New Roman" w:hAnsi="Times New Roman" w:cs="Times New Roman"/>
          <w:sz w:val="24"/>
          <w:szCs w:val="24"/>
        </w:rPr>
        <w:t>лан-Удэ, пр.50-лет Октября, 30). Последствия заключения сделки с ОАО «</w:t>
      </w:r>
      <w:proofErr w:type="spellStart"/>
      <w:r w:rsidR="003053B0">
        <w:rPr>
          <w:rFonts w:ascii="Times New Roman" w:hAnsi="Times New Roman" w:cs="Times New Roman"/>
          <w:sz w:val="24"/>
          <w:szCs w:val="24"/>
        </w:rPr>
        <w:t>Бурятэнергосбыт</w:t>
      </w:r>
      <w:proofErr w:type="spellEnd"/>
      <w:r w:rsidR="003053B0">
        <w:rPr>
          <w:rFonts w:ascii="Times New Roman" w:hAnsi="Times New Roman" w:cs="Times New Roman"/>
          <w:sz w:val="24"/>
          <w:szCs w:val="24"/>
        </w:rPr>
        <w:t>» весьма благоприятны: арендатор характеризуется высокой платежеспособностью, отсутствием просрочек в оплате арендных платежей, состоит в самостоятельных договорных отношениях по обслуживанию арендованного объекта с иными организациями (ОАО «ТГК-14», ООО «БКС», ООО УО «Дом»), хозяйственно использует арендованный объект, предпринимает меры по его улучшению. В договоре оговорено условие о возможности увеличения арендной платы 1 раз в год</w:t>
      </w:r>
      <w:r w:rsidR="00FB0C68">
        <w:rPr>
          <w:rFonts w:ascii="Times New Roman" w:hAnsi="Times New Roman" w:cs="Times New Roman"/>
          <w:sz w:val="24"/>
          <w:szCs w:val="24"/>
        </w:rPr>
        <w:t>.</w:t>
      </w:r>
    </w:p>
    <w:p w:rsidR="003053B0" w:rsidRDefault="003053B0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04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Некоторые объекты недвижимости были впервые сданы в аренду в 2011 году. К числу таких относятся </w:t>
      </w:r>
      <w:r w:rsidR="00FB0C68">
        <w:rPr>
          <w:rFonts w:ascii="Times New Roman" w:hAnsi="Times New Roman" w:cs="Times New Roman"/>
          <w:sz w:val="24"/>
          <w:szCs w:val="24"/>
        </w:rPr>
        <w:t>отдельные комнаты</w:t>
      </w:r>
      <w:r>
        <w:rPr>
          <w:rFonts w:ascii="Times New Roman" w:hAnsi="Times New Roman" w:cs="Times New Roman"/>
          <w:sz w:val="24"/>
          <w:szCs w:val="24"/>
        </w:rPr>
        <w:t xml:space="preserve"> в мезонине здания главного корпуса хлебозавода № 6: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лан-Удэ, ул.Пирогова, 1. Контрагентом Общества стало Закрытое акционерное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Байкалвестком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(ЗАО «БВК»), которое с момента заключения договора </w:t>
      </w:r>
      <w:r w:rsidR="00FB0C6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14.04.2011г. и на протяжении всего года зарекомендовало себя как добросовестного партнера с хорошей платежной дисциплиной.</w:t>
      </w:r>
    </w:p>
    <w:p w:rsidR="003053B0" w:rsidRDefault="003053B0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- 18.10.2011г. был подписан договор аренды с МУЗ «Городская инфекционная больница». В качестве объекта аренды было передано нежилое здание склада, расположенного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лан-Удэ, ул.Пирогова, 1, предназначенное для использования и в качестве гаража. Арендатор своевременно и в полном соответствии с условиями договора вносит арендную плату.</w:t>
      </w:r>
    </w:p>
    <w:p w:rsidR="003053B0" w:rsidRDefault="003053B0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Неблагоприятным</w:t>
      </w:r>
      <w:r w:rsidR="00560612">
        <w:rPr>
          <w:rFonts w:ascii="Times New Roman" w:hAnsi="Times New Roman" w:cs="Times New Roman"/>
          <w:sz w:val="24"/>
          <w:szCs w:val="24"/>
        </w:rPr>
        <w:t xml:space="preserve"> моментом в «арендной политике» Общества является освобождение арендатором НОУ ВПО «БЭПИ» ранее занимаемого им нежилого помещения главного корпуса хлебозавода № 6: г</w:t>
      </w:r>
      <w:proofErr w:type="gramStart"/>
      <w:r w:rsidR="005606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60612">
        <w:rPr>
          <w:rFonts w:ascii="Times New Roman" w:hAnsi="Times New Roman" w:cs="Times New Roman"/>
          <w:sz w:val="24"/>
          <w:szCs w:val="24"/>
        </w:rPr>
        <w:t xml:space="preserve">лан-Удэ, ул.Пирогова, 1 без соблюдения соответствующего механизма расторжения (прекращения) арендных отношений. В целях защиты своих имущественных интересов, со стороны руководства Общества приняты меры для восстановления нарушенных прав: поданы заявления (обращения) в правоохранительные и контролирующие органы, идет судебное разбирательство в Арбитражном суде Республики Бурятия о взыскании убытков, расторжении договора аренды и взыскании задолженности по арендной плате и причитающимся пеням. </w:t>
      </w:r>
      <w:proofErr w:type="gramStart"/>
      <w:r w:rsidR="00560612">
        <w:rPr>
          <w:rFonts w:ascii="Times New Roman" w:hAnsi="Times New Roman" w:cs="Times New Roman"/>
          <w:sz w:val="24"/>
          <w:szCs w:val="24"/>
        </w:rPr>
        <w:t>В виду того, что недобросовест</w:t>
      </w:r>
      <w:r w:rsidR="00792BB9">
        <w:rPr>
          <w:rFonts w:ascii="Times New Roman" w:hAnsi="Times New Roman" w:cs="Times New Roman"/>
          <w:sz w:val="24"/>
          <w:szCs w:val="24"/>
        </w:rPr>
        <w:t>ност</w:t>
      </w:r>
      <w:r w:rsidR="00312930">
        <w:rPr>
          <w:rFonts w:ascii="Times New Roman" w:hAnsi="Times New Roman" w:cs="Times New Roman"/>
          <w:sz w:val="24"/>
          <w:szCs w:val="24"/>
        </w:rPr>
        <w:t>ь</w:t>
      </w:r>
      <w:r w:rsidR="00560612">
        <w:rPr>
          <w:rFonts w:ascii="Times New Roman" w:hAnsi="Times New Roman" w:cs="Times New Roman"/>
          <w:sz w:val="24"/>
          <w:szCs w:val="24"/>
        </w:rPr>
        <w:t xml:space="preserve"> НОУ ВПО «БЭПИ», а в частности, отказ арендатора в лице ректора </w:t>
      </w:r>
      <w:proofErr w:type="spellStart"/>
      <w:r w:rsidR="00560612">
        <w:rPr>
          <w:rFonts w:ascii="Times New Roman" w:hAnsi="Times New Roman" w:cs="Times New Roman"/>
          <w:sz w:val="24"/>
          <w:szCs w:val="24"/>
        </w:rPr>
        <w:t>Онуфриенко</w:t>
      </w:r>
      <w:proofErr w:type="spellEnd"/>
      <w:r w:rsidR="00560612">
        <w:rPr>
          <w:rFonts w:ascii="Times New Roman" w:hAnsi="Times New Roman" w:cs="Times New Roman"/>
          <w:sz w:val="24"/>
          <w:szCs w:val="24"/>
        </w:rPr>
        <w:t xml:space="preserve"> А.Ф. документально оформить прекращение арендных отношений путем подписания передаточного акта непосредственно в арендованном объекте (с описанием его технического состояния) не позволяет считать арендные отношения прекратившимися, ОАО «Хлеб Улан-Удэ» не имеет возможности распорядиться объектом (в т.ч. предложить в аренду), т.к. сохранение</w:t>
      </w:r>
      <w:proofErr w:type="gramEnd"/>
      <w:r w:rsidR="00560612">
        <w:rPr>
          <w:rFonts w:ascii="Times New Roman" w:hAnsi="Times New Roman" w:cs="Times New Roman"/>
          <w:sz w:val="24"/>
          <w:szCs w:val="24"/>
        </w:rPr>
        <w:t xml:space="preserve"> арендных отношений с НОУ ВПО «БЭПИ» обременяют действия Арендодателя.</w:t>
      </w:r>
    </w:p>
    <w:p w:rsidR="00E758E3" w:rsidRDefault="00560612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целом за 2011г. доходы от сдачи в аренду объектов недвижимого имущества являются положительными, но в сравнении с показателями за 2010г. уступают.</w:t>
      </w:r>
    </w:p>
    <w:p w:rsidR="00E758E3" w:rsidRDefault="00560612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Совет директоров считает работу Общества по реализации приоритетных направлений деятельности ОАО «Хлеб Улан-Удэ» удовлетворительной.</w:t>
      </w:r>
    </w:p>
    <w:p w:rsidR="00E758E3" w:rsidRPr="00560612" w:rsidRDefault="00E758E3" w:rsidP="00E758E3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2"/>
          <w:szCs w:val="12"/>
        </w:rPr>
      </w:pPr>
    </w:p>
    <w:p w:rsidR="002E7574" w:rsidRPr="00D60CAA" w:rsidRDefault="00E758E3" w:rsidP="00E758E3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8049DD">
        <w:rPr>
          <w:rFonts w:ascii="Times New Roman" w:hAnsi="Times New Roman" w:cs="Times New Roman"/>
          <w:i/>
          <w:sz w:val="24"/>
          <w:szCs w:val="24"/>
        </w:rPr>
        <w:t>4</w:t>
      </w:r>
      <w:r w:rsidR="00293504">
        <w:rPr>
          <w:rFonts w:ascii="Times New Roman" w:hAnsi="Times New Roman" w:cs="Times New Roman"/>
          <w:i/>
          <w:sz w:val="24"/>
          <w:szCs w:val="24"/>
        </w:rPr>
        <w:t>.</w:t>
      </w:r>
      <w:r w:rsidR="00EE7479" w:rsidRPr="00D6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D9D" w:rsidRPr="00D60CAA">
        <w:rPr>
          <w:rFonts w:ascii="Times New Roman" w:hAnsi="Times New Roman" w:cs="Times New Roman"/>
          <w:i/>
          <w:sz w:val="24"/>
          <w:szCs w:val="24"/>
        </w:rPr>
        <w:t>Объем реализованной продукции, товаров и услуг по видам деятельности:</w:t>
      </w:r>
    </w:p>
    <w:p w:rsidR="00333D9D" w:rsidRPr="00D60CAA" w:rsidRDefault="00333D9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="00F51CBD">
        <w:rPr>
          <w:rFonts w:ascii="Times New Roman" w:hAnsi="Times New Roman" w:cs="Times New Roman"/>
          <w:sz w:val="24"/>
          <w:szCs w:val="24"/>
        </w:rPr>
        <w:t>Выработано продукции и на сумму 22438 тыс</w:t>
      </w:r>
      <w:proofErr w:type="gramStart"/>
      <w:r w:rsidR="00F51C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51CBD">
        <w:rPr>
          <w:rFonts w:ascii="Times New Roman" w:hAnsi="Times New Roman" w:cs="Times New Roman"/>
          <w:sz w:val="24"/>
          <w:szCs w:val="24"/>
        </w:rPr>
        <w:t xml:space="preserve">ублей, в натуральном выражении 138,7 </w:t>
      </w:r>
      <w:proofErr w:type="spellStart"/>
      <w:r w:rsidR="00F51CBD">
        <w:rPr>
          <w:rFonts w:ascii="Times New Roman" w:hAnsi="Times New Roman" w:cs="Times New Roman"/>
          <w:sz w:val="24"/>
          <w:szCs w:val="24"/>
        </w:rPr>
        <w:t>тн</w:t>
      </w:r>
      <w:proofErr w:type="spellEnd"/>
    </w:p>
    <w:p w:rsidR="00F51CBD" w:rsidRDefault="00333D9D" w:rsidP="00293504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0CAA">
        <w:rPr>
          <w:rFonts w:ascii="Times New Roman" w:hAnsi="Times New Roman" w:cs="Times New Roman"/>
          <w:sz w:val="24"/>
          <w:szCs w:val="24"/>
        </w:rPr>
        <w:t xml:space="preserve">Реализовано продукции </w:t>
      </w:r>
      <w:r w:rsidR="008049DD">
        <w:rPr>
          <w:rFonts w:ascii="Times New Roman" w:hAnsi="Times New Roman" w:cs="Times New Roman"/>
          <w:sz w:val="24"/>
          <w:szCs w:val="24"/>
        </w:rPr>
        <w:t xml:space="preserve">оптовым покупателям </w:t>
      </w:r>
      <w:r w:rsidRPr="00D60CA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51CBD">
        <w:rPr>
          <w:rFonts w:ascii="Times New Roman" w:hAnsi="Times New Roman" w:cs="Times New Roman"/>
          <w:sz w:val="24"/>
          <w:szCs w:val="24"/>
        </w:rPr>
        <w:t>9766</w:t>
      </w:r>
      <w:r w:rsidR="003C3241" w:rsidRPr="00D60CA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3C3241" w:rsidRPr="00D60C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C3241" w:rsidRPr="00D60CAA">
        <w:rPr>
          <w:rFonts w:ascii="Times New Roman" w:hAnsi="Times New Roman" w:cs="Times New Roman"/>
          <w:sz w:val="24"/>
          <w:szCs w:val="24"/>
        </w:rPr>
        <w:t>ублей</w:t>
      </w:r>
    </w:p>
    <w:p w:rsidR="00F51CBD" w:rsidRPr="008049DD" w:rsidRDefault="00312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F51CBD">
        <w:rPr>
          <w:rFonts w:ascii="Times New Roman" w:hAnsi="Times New Roman" w:cs="Times New Roman"/>
          <w:sz w:val="24"/>
          <w:szCs w:val="24"/>
        </w:rPr>
        <w:t xml:space="preserve">ыручка от аренды </w:t>
      </w:r>
      <w:r w:rsidR="00F51CBD" w:rsidRPr="008049DD">
        <w:rPr>
          <w:rFonts w:ascii="Times New Roman" w:hAnsi="Times New Roman" w:cs="Times New Roman"/>
          <w:sz w:val="24"/>
          <w:szCs w:val="24"/>
        </w:rPr>
        <w:t>нежилых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51CBD" w:rsidRPr="008049DD">
        <w:rPr>
          <w:rFonts w:ascii="Times New Roman" w:hAnsi="Times New Roman" w:cs="Times New Roman"/>
          <w:sz w:val="24"/>
          <w:szCs w:val="24"/>
        </w:rPr>
        <w:t>7605 тыс</w:t>
      </w:r>
      <w:proofErr w:type="gramStart"/>
      <w:r w:rsidR="00F51CBD" w:rsidRPr="008049D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51CBD" w:rsidRPr="008049DD">
        <w:rPr>
          <w:rFonts w:ascii="Times New Roman" w:hAnsi="Times New Roman" w:cs="Times New Roman"/>
          <w:sz w:val="24"/>
          <w:szCs w:val="24"/>
        </w:rPr>
        <w:t>ублей</w:t>
      </w:r>
    </w:p>
    <w:p w:rsidR="008049DD" w:rsidRDefault="00312930" w:rsidP="008049D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51CBD" w:rsidRPr="008049DD">
        <w:rPr>
          <w:rFonts w:ascii="Times New Roman" w:hAnsi="Times New Roman" w:cs="Times New Roman"/>
          <w:sz w:val="24"/>
          <w:szCs w:val="24"/>
        </w:rPr>
        <w:t>ыручка от магазинов «Торты»</w:t>
      </w:r>
      <w:r>
        <w:rPr>
          <w:rFonts w:ascii="Times New Roman" w:hAnsi="Times New Roman" w:cs="Times New Roman"/>
          <w:sz w:val="24"/>
          <w:szCs w:val="24"/>
        </w:rPr>
        <w:t xml:space="preserve"> - 25560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r w:rsidR="008049DD" w:rsidRPr="008049DD">
        <w:rPr>
          <w:rFonts w:ascii="Times New Roman" w:hAnsi="Times New Roman" w:cs="Times New Roman"/>
          <w:sz w:val="24"/>
          <w:szCs w:val="24"/>
        </w:rPr>
        <w:t>, в т.ч. от реализации продукции собственного производства</w:t>
      </w:r>
    </w:p>
    <w:p w:rsidR="00333D9D" w:rsidRPr="00312930" w:rsidRDefault="00333D9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D60CAA">
        <w:rPr>
          <w:rFonts w:ascii="Times New Roman" w:hAnsi="Times New Roman" w:cs="Times New Roman"/>
          <w:sz w:val="24"/>
          <w:szCs w:val="24"/>
        </w:rPr>
        <w:tab/>
      </w:r>
      <w:r w:rsidRPr="00312930">
        <w:rPr>
          <w:rFonts w:ascii="Times New Roman" w:hAnsi="Times New Roman" w:cs="Times New Roman"/>
          <w:sz w:val="24"/>
          <w:szCs w:val="24"/>
        </w:rPr>
        <w:t xml:space="preserve">Чистая прибыль отчетного года составила </w:t>
      </w:r>
      <w:r w:rsidR="00312930">
        <w:rPr>
          <w:rFonts w:ascii="Times New Roman" w:hAnsi="Times New Roman" w:cs="Times New Roman"/>
          <w:sz w:val="24"/>
          <w:szCs w:val="24"/>
        </w:rPr>
        <w:t>497 тыс</w:t>
      </w:r>
      <w:proofErr w:type="gramStart"/>
      <w:r w:rsidR="003129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12930">
        <w:rPr>
          <w:rFonts w:ascii="Times New Roman" w:hAnsi="Times New Roman" w:cs="Times New Roman"/>
          <w:sz w:val="24"/>
          <w:szCs w:val="24"/>
        </w:rPr>
        <w:t>ублей</w:t>
      </w:r>
    </w:p>
    <w:p w:rsidR="00274C30" w:rsidRDefault="00274C30" w:rsidP="0082762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27621" w:rsidRPr="00827621" w:rsidRDefault="00827621" w:rsidP="00827621">
      <w:pPr>
        <w:pStyle w:val="a3"/>
        <w:tabs>
          <w:tab w:val="left" w:pos="142"/>
        </w:tabs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82762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7621">
        <w:rPr>
          <w:rFonts w:ascii="Times New Roman" w:hAnsi="Times New Roman" w:cs="Times New Roman"/>
          <w:i/>
          <w:sz w:val="24"/>
          <w:szCs w:val="24"/>
        </w:rPr>
        <w:t>Объем использованных ОАО «Хлеб Улан-Удэ» в 201</w:t>
      </w:r>
      <w:r w:rsidR="00AD0626">
        <w:rPr>
          <w:rFonts w:ascii="Times New Roman" w:hAnsi="Times New Roman" w:cs="Times New Roman"/>
          <w:i/>
          <w:sz w:val="24"/>
          <w:szCs w:val="24"/>
        </w:rPr>
        <w:t>1</w:t>
      </w:r>
      <w:r w:rsidRPr="00827621">
        <w:rPr>
          <w:rFonts w:ascii="Times New Roman" w:hAnsi="Times New Roman" w:cs="Times New Roman"/>
          <w:i/>
          <w:sz w:val="24"/>
          <w:szCs w:val="24"/>
        </w:rPr>
        <w:t xml:space="preserve"> г. энергетических ресурсов:</w:t>
      </w:r>
    </w:p>
    <w:p w:rsidR="00827621" w:rsidRPr="00827621" w:rsidRDefault="00827621" w:rsidP="0082762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7621">
        <w:rPr>
          <w:rFonts w:ascii="Times New Roman" w:hAnsi="Times New Roman" w:cs="Times New Roman"/>
          <w:sz w:val="24"/>
          <w:szCs w:val="24"/>
        </w:rPr>
        <w:t xml:space="preserve">Тепловая энергия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437 </w:t>
      </w:r>
      <w:proofErr w:type="spellStart"/>
      <w:r w:rsidRPr="00827621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82762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994 </w:t>
      </w:r>
      <w:r w:rsidRPr="008276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276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27621">
        <w:rPr>
          <w:rFonts w:ascii="Times New Roman" w:hAnsi="Times New Roman" w:cs="Times New Roman"/>
          <w:sz w:val="24"/>
          <w:szCs w:val="24"/>
        </w:rPr>
        <w:t>ублей</w:t>
      </w:r>
    </w:p>
    <w:p w:rsidR="00827621" w:rsidRDefault="00827621" w:rsidP="0082762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827621">
        <w:rPr>
          <w:rFonts w:ascii="Times New Roman" w:hAnsi="Times New Roman" w:cs="Times New Roman"/>
          <w:sz w:val="24"/>
          <w:szCs w:val="24"/>
        </w:rPr>
        <w:tab/>
        <w:t xml:space="preserve">Электрическая энергия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27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351992 </w:t>
      </w:r>
      <w:r w:rsidRPr="00827621">
        <w:rPr>
          <w:rFonts w:ascii="Times New Roman" w:hAnsi="Times New Roman" w:cs="Times New Roman"/>
          <w:sz w:val="24"/>
          <w:szCs w:val="24"/>
        </w:rPr>
        <w:t xml:space="preserve">кВт/ч на </w:t>
      </w:r>
      <w:r>
        <w:rPr>
          <w:rFonts w:ascii="Times New Roman" w:hAnsi="Times New Roman" w:cs="Times New Roman"/>
          <w:sz w:val="24"/>
          <w:szCs w:val="24"/>
        </w:rPr>
        <w:t xml:space="preserve">2273 </w:t>
      </w:r>
      <w:r w:rsidRPr="0082762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276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27621">
        <w:rPr>
          <w:rFonts w:ascii="Times New Roman" w:hAnsi="Times New Roman" w:cs="Times New Roman"/>
          <w:sz w:val="24"/>
          <w:szCs w:val="24"/>
        </w:rPr>
        <w:t>ублей</w:t>
      </w:r>
    </w:p>
    <w:p w:rsidR="00827621" w:rsidRPr="00312930" w:rsidRDefault="00827621" w:rsidP="0082762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2930">
        <w:rPr>
          <w:rFonts w:ascii="Times New Roman" w:hAnsi="Times New Roman" w:cs="Times New Roman"/>
          <w:sz w:val="24"/>
          <w:szCs w:val="24"/>
        </w:rPr>
        <w:t>Бензин – 10148 л</w:t>
      </w:r>
      <w:r w:rsidR="00312930">
        <w:rPr>
          <w:rFonts w:ascii="Times New Roman" w:hAnsi="Times New Roman" w:cs="Times New Roman"/>
          <w:sz w:val="24"/>
          <w:szCs w:val="24"/>
        </w:rPr>
        <w:t>,</w:t>
      </w:r>
      <w:r w:rsidR="00AD0626" w:rsidRPr="00312930">
        <w:rPr>
          <w:rFonts w:ascii="Times New Roman" w:hAnsi="Times New Roman" w:cs="Times New Roman"/>
          <w:sz w:val="24"/>
          <w:szCs w:val="24"/>
        </w:rPr>
        <w:t xml:space="preserve"> дизтопливо – 3457 л</w:t>
      </w:r>
      <w:r w:rsidRPr="00312930">
        <w:rPr>
          <w:rFonts w:ascii="Times New Roman" w:hAnsi="Times New Roman" w:cs="Times New Roman"/>
          <w:sz w:val="24"/>
          <w:szCs w:val="24"/>
        </w:rPr>
        <w:t xml:space="preserve"> на сумму 652 тыс</w:t>
      </w:r>
      <w:proofErr w:type="gramStart"/>
      <w:r w:rsidRPr="003129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12930">
        <w:rPr>
          <w:rFonts w:ascii="Times New Roman" w:hAnsi="Times New Roman" w:cs="Times New Roman"/>
          <w:sz w:val="24"/>
          <w:szCs w:val="24"/>
        </w:rPr>
        <w:t>уб</w:t>
      </w:r>
      <w:r w:rsidR="00AD0626" w:rsidRPr="00312930">
        <w:rPr>
          <w:rFonts w:ascii="Times New Roman" w:hAnsi="Times New Roman" w:cs="Times New Roman"/>
          <w:sz w:val="24"/>
          <w:szCs w:val="24"/>
        </w:rPr>
        <w:t>лей</w:t>
      </w:r>
    </w:p>
    <w:p w:rsidR="00827621" w:rsidRPr="00827621" w:rsidRDefault="00827621" w:rsidP="0082762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612D2" w:rsidRPr="00274C30" w:rsidRDefault="00414BFC" w:rsidP="00414BFC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C30">
        <w:rPr>
          <w:rFonts w:ascii="Times New Roman" w:hAnsi="Times New Roman" w:cs="Times New Roman"/>
          <w:b/>
          <w:sz w:val="24"/>
          <w:szCs w:val="24"/>
        </w:rPr>
        <w:tab/>
      </w:r>
      <w:r w:rsidRPr="00274C30">
        <w:rPr>
          <w:rFonts w:ascii="Times New Roman" w:hAnsi="Times New Roman" w:cs="Times New Roman"/>
          <w:b/>
          <w:sz w:val="24"/>
          <w:szCs w:val="24"/>
        </w:rPr>
        <w:tab/>
      </w:r>
      <w:r w:rsidR="00827621">
        <w:rPr>
          <w:rFonts w:ascii="Times New Roman" w:hAnsi="Times New Roman" w:cs="Times New Roman"/>
          <w:i/>
          <w:sz w:val="24"/>
          <w:szCs w:val="24"/>
        </w:rPr>
        <w:t>6</w:t>
      </w:r>
      <w:r w:rsidR="009612D2" w:rsidRPr="00274C30">
        <w:rPr>
          <w:rFonts w:ascii="Times New Roman" w:hAnsi="Times New Roman" w:cs="Times New Roman"/>
          <w:i/>
          <w:sz w:val="24"/>
          <w:szCs w:val="24"/>
        </w:rPr>
        <w:t>.</w:t>
      </w:r>
      <w:r w:rsidRPr="00274C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2D2" w:rsidRPr="00274C30">
        <w:rPr>
          <w:rFonts w:ascii="Times New Roman" w:hAnsi="Times New Roman" w:cs="Times New Roman"/>
          <w:i/>
          <w:sz w:val="24"/>
          <w:szCs w:val="24"/>
        </w:rPr>
        <w:t>Основные показатели финансовой деятельности общества за отчетный 201</w:t>
      </w:r>
      <w:r w:rsidR="00F51CBD">
        <w:rPr>
          <w:rFonts w:ascii="Times New Roman" w:hAnsi="Times New Roman" w:cs="Times New Roman"/>
          <w:i/>
          <w:sz w:val="24"/>
          <w:szCs w:val="24"/>
        </w:rPr>
        <w:t>1</w:t>
      </w:r>
      <w:r w:rsidR="009612D2" w:rsidRPr="00274C30">
        <w:rPr>
          <w:rFonts w:ascii="Times New Roman" w:hAnsi="Times New Roman" w:cs="Times New Roman"/>
          <w:i/>
          <w:sz w:val="24"/>
          <w:szCs w:val="24"/>
        </w:rPr>
        <w:t xml:space="preserve"> год:</w:t>
      </w:r>
    </w:p>
    <w:p w:rsidR="00274C30" w:rsidRPr="00274C30" w:rsidRDefault="00274C30" w:rsidP="009612D2">
      <w:pPr>
        <w:tabs>
          <w:tab w:val="left" w:pos="1440"/>
        </w:tabs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564A2" w:rsidRPr="007440C8" w:rsidRDefault="004564A2" w:rsidP="004564A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4C30">
        <w:rPr>
          <w:rFonts w:ascii="Times New Roman" w:hAnsi="Times New Roman" w:cs="Times New Roman"/>
          <w:sz w:val="24"/>
          <w:szCs w:val="24"/>
        </w:rPr>
        <w:t>Бухгалтерский и налоговый учет в ОАО «Хлеб Улан-Удэ» ведется согласно приказа «Об учетной политике предприятия на 201</w:t>
      </w:r>
      <w:r w:rsidR="00F51CBD">
        <w:rPr>
          <w:rFonts w:ascii="Times New Roman" w:hAnsi="Times New Roman" w:cs="Times New Roman"/>
          <w:sz w:val="24"/>
          <w:szCs w:val="24"/>
        </w:rPr>
        <w:t xml:space="preserve">1 </w:t>
      </w:r>
      <w:r w:rsidRPr="00274C30">
        <w:rPr>
          <w:rFonts w:ascii="Times New Roman" w:hAnsi="Times New Roman" w:cs="Times New Roman"/>
          <w:sz w:val="24"/>
          <w:szCs w:val="24"/>
        </w:rPr>
        <w:t xml:space="preserve">год» в соответствии </w:t>
      </w:r>
      <w:r w:rsidRPr="008049DD">
        <w:rPr>
          <w:rFonts w:ascii="Times New Roman" w:hAnsi="Times New Roman" w:cs="Times New Roman"/>
          <w:sz w:val="24"/>
          <w:szCs w:val="24"/>
        </w:rPr>
        <w:t xml:space="preserve">с </w:t>
      </w:r>
      <w:r w:rsidR="008049DD" w:rsidRPr="008049D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8049DD">
        <w:rPr>
          <w:rFonts w:ascii="Times New Roman" w:hAnsi="Times New Roman" w:cs="Times New Roman"/>
          <w:sz w:val="24"/>
          <w:szCs w:val="24"/>
        </w:rPr>
        <w:t>Законом «О бухгалтерском учете» № 129</w:t>
      </w:r>
      <w:r w:rsidR="008049DD" w:rsidRPr="008049DD">
        <w:rPr>
          <w:rFonts w:ascii="Times New Roman" w:hAnsi="Times New Roman" w:cs="Times New Roman"/>
          <w:sz w:val="24"/>
          <w:szCs w:val="24"/>
        </w:rPr>
        <w:t>-ФЗ</w:t>
      </w:r>
      <w:r w:rsidRPr="008049DD">
        <w:rPr>
          <w:rFonts w:ascii="Times New Roman" w:hAnsi="Times New Roman" w:cs="Times New Roman"/>
          <w:sz w:val="24"/>
          <w:szCs w:val="24"/>
        </w:rPr>
        <w:t xml:space="preserve"> от 21 ноября 1996 года и рабочего плана счетов, разработанного на основе типового плана счетов, утвержденного приказом МФ РФ от 31 декабря 2000 года за № 94-н.</w:t>
      </w:r>
      <w:r w:rsidR="007440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A7E1D" w:rsidRPr="008A724E" w:rsidRDefault="007440C8" w:rsidP="00150B53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A724E">
        <w:rPr>
          <w:rFonts w:ascii="Times New Roman" w:hAnsi="Times New Roman" w:cs="Times New Roman"/>
          <w:sz w:val="16"/>
          <w:szCs w:val="16"/>
        </w:rPr>
        <w:t>(</w:t>
      </w:r>
      <w:r w:rsidR="00150B53" w:rsidRPr="008A724E">
        <w:rPr>
          <w:rFonts w:ascii="Times New Roman" w:hAnsi="Times New Roman" w:cs="Times New Roman"/>
          <w:sz w:val="16"/>
          <w:szCs w:val="16"/>
        </w:rPr>
        <w:t>в тыс</w:t>
      </w:r>
      <w:proofErr w:type="gramStart"/>
      <w:r w:rsidR="00150B53" w:rsidRPr="008A724E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150B53" w:rsidRPr="008A724E">
        <w:rPr>
          <w:rFonts w:ascii="Times New Roman" w:hAnsi="Times New Roman" w:cs="Times New Roman"/>
          <w:sz w:val="16"/>
          <w:szCs w:val="16"/>
        </w:rPr>
        <w:t>уб</w:t>
      </w:r>
      <w:r w:rsidR="008A724E"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Style w:val="a4"/>
        <w:tblW w:w="0" w:type="auto"/>
        <w:tblLook w:val="04A0"/>
      </w:tblPr>
      <w:tblGrid>
        <w:gridCol w:w="8046"/>
        <w:gridCol w:w="1843"/>
      </w:tblGrid>
      <w:tr w:rsidR="003C3241" w:rsidTr="003C3241">
        <w:tc>
          <w:tcPr>
            <w:tcW w:w="8046" w:type="dxa"/>
          </w:tcPr>
          <w:p w:rsidR="003C3241" w:rsidRPr="00F45646" w:rsidRDefault="003C3241" w:rsidP="00AA7E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3241" w:rsidRPr="00F45646" w:rsidRDefault="007440C8" w:rsidP="00380872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</w:tcPr>
          <w:p w:rsidR="003C3241" w:rsidRPr="00F45646" w:rsidRDefault="003C3241" w:rsidP="00AA7E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3241" w:rsidRPr="00F45646" w:rsidRDefault="003C3241" w:rsidP="00AA7E1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F45646">
              <w:rPr>
                <w:rFonts w:ascii="Times New Roman" w:hAnsi="Times New Roman" w:cs="Times New Roman"/>
              </w:rPr>
              <w:t>Сумма</w:t>
            </w:r>
          </w:p>
        </w:tc>
      </w:tr>
      <w:tr w:rsidR="00FF342C" w:rsidRPr="00274C30" w:rsidTr="00293504">
        <w:tc>
          <w:tcPr>
            <w:tcW w:w="9889" w:type="dxa"/>
            <w:gridSpan w:val="2"/>
          </w:tcPr>
          <w:p w:rsidR="00FF342C" w:rsidRDefault="00FF342C" w:rsidP="00FF342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43" w:type="dxa"/>
          </w:tcPr>
          <w:p w:rsidR="008049DD" w:rsidRPr="00274C30" w:rsidRDefault="008049DD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  <w:r w:rsidR="00312930">
              <w:rPr>
                <w:rFonts w:ascii="Times New Roman" w:hAnsi="Times New Roman" w:cs="Times New Roman"/>
                <w:sz w:val="24"/>
                <w:szCs w:val="24"/>
              </w:rPr>
              <w:t>, прочие оборотные активы</w:t>
            </w:r>
          </w:p>
        </w:tc>
        <w:tc>
          <w:tcPr>
            <w:tcW w:w="1843" w:type="dxa"/>
          </w:tcPr>
          <w:p w:rsidR="008049DD" w:rsidRPr="00274C30" w:rsidRDefault="00312930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843" w:type="dxa"/>
          </w:tcPr>
          <w:p w:rsidR="008049DD" w:rsidRPr="00274C30" w:rsidRDefault="008049DD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312930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вложения </w:t>
            </w:r>
          </w:p>
        </w:tc>
        <w:tc>
          <w:tcPr>
            <w:tcW w:w="1843" w:type="dxa"/>
          </w:tcPr>
          <w:p w:rsidR="008049DD" w:rsidRPr="00274C30" w:rsidRDefault="008049DD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843" w:type="dxa"/>
          </w:tcPr>
          <w:p w:rsidR="008049DD" w:rsidRPr="00274C30" w:rsidRDefault="008049DD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42C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843" w:type="dxa"/>
          </w:tcPr>
          <w:p w:rsidR="008049DD" w:rsidRPr="00274C30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50565</w:t>
            </w:r>
          </w:p>
        </w:tc>
      </w:tr>
      <w:tr w:rsidR="00FF342C" w:rsidRPr="00274C30" w:rsidTr="00293504">
        <w:tc>
          <w:tcPr>
            <w:tcW w:w="9889" w:type="dxa"/>
            <w:gridSpan w:val="2"/>
          </w:tcPr>
          <w:p w:rsidR="00FF342C" w:rsidRDefault="00FF342C" w:rsidP="00FF342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C54AA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</w:p>
        </w:tc>
        <w:tc>
          <w:tcPr>
            <w:tcW w:w="1843" w:type="dxa"/>
          </w:tcPr>
          <w:p w:rsidR="008049DD" w:rsidRPr="00274C30" w:rsidRDefault="008049DD" w:rsidP="00150B53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9D4710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Переоценка </w:t>
            </w:r>
            <w:r w:rsidR="009D4710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1843" w:type="dxa"/>
          </w:tcPr>
          <w:p w:rsidR="008049DD" w:rsidRPr="00274C30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Pr="00274C30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843" w:type="dxa"/>
          </w:tcPr>
          <w:p w:rsidR="008049DD" w:rsidRPr="00274C30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843" w:type="dxa"/>
          </w:tcPr>
          <w:p w:rsidR="008049DD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38189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43" w:type="dxa"/>
          </w:tcPr>
          <w:p w:rsidR="008049DD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843" w:type="dxa"/>
          </w:tcPr>
          <w:p w:rsidR="008049DD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9DD" w:rsidRPr="00274C30" w:rsidTr="00892CD1">
        <w:tc>
          <w:tcPr>
            <w:tcW w:w="8046" w:type="dxa"/>
          </w:tcPr>
          <w:p w:rsidR="008049DD" w:rsidRDefault="008049DD" w:rsidP="008049D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843" w:type="dxa"/>
          </w:tcPr>
          <w:p w:rsidR="008049DD" w:rsidRDefault="008049DD" w:rsidP="00FF342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50565</w:t>
            </w:r>
          </w:p>
        </w:tc>
      </w:tr>
    </w:tbl>
    <w:p w:rsidR="00BC37A3" w:rsidRPr="00F45646" w:rsidRDefault="00BC37A3" w:rsidP="00BC37A3">
      <w:pPr>
        <w:tabs>
          <w:tab w:val="left" w:pos="142"/>
        </w:tabs>
        <w:spacing w:after="0" w:line="240" w:lineRule="auto"/>
        <w:ind w:left="-218"/>
        <w:jc w:val="right"/>
        <w:rPr>
          <w:rFonts w:ascii="Times New Roman" w:hAnsi="Times New Roman" w:cs="Times New Roman"/>
          <w:sz w:val="16"/>
          <w:szCs w:val="16"/>
        </w:rPr>
      </w:pPr>
    </w:p>
    <w:p w:rsidR="00E02193" w:rsidRDefault="00E02193" w:rsidP="00D363AD">
      <w:pPr>
        <w:pStyle w:val="2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40C8" w:rsidRDefault="007440C8" w:rsidP="00D363AD">
      <w:pPr>
        <w:pStyle w:val="2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Отчет о прибылях и убытках</w:t>
      </w:r>
    </w:p>
    <w:p w:rsidR="007440C8" w:rsidRPr="007440C8" w:rsidRDefault="007440C8" w:rsidP="007440C8">
      <w:pPr>
        <w:pStyle w:val="21"/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(в тыс</w:t>
      </w:r>
      <w:proofErr w:type="gramStart"/>
      <w:r>
        <w:rPr>
          <w:rFonts w:ascii="Times New Roman" w:hAnsi="Times New Roman" w:cs="Times New Roman"/>
          <w:sz w:val="12"/>
          <w:szCs w:val="12"/>
        </w:rPr>
        <w:t>.р</w:t>
      </w:r>
      <w:proofErr w:type="gramEnd"/>
      <w:r>
        <w:rPr>
          <w:rFonts w:ascii="Times New Roman" w:hAnsi="Times New Roman" w:cs="Times New Roman"/>
          <w:sz w:val="12"/>
          <w:szCs w:val="12"/>
        </w:rPr>
        <w:t>ублей)</w:t>
      </w:r>
    </w:p>
    <w:tbl>
      <w:tblPr>
        <w:tblStyle w:val="a4"/>
        <w:tblW w:w="0" w:type="auto"/>
        <w:tblLook w:val="04A0"/>
      </w:tblPr>
      <w:tblGrid>
        <w:gridCol w:w="8046"/>
        <w:gridCol w:w="1843"/>
      </w:tblGrid>
      <w:tr w:rsidR="007440C8" w:rsidRPr="00F45646" w:rsidTr="00892CD1">
        <w:tc>
          <w:tcPr>
            <w:tcW w:w="8046" w:type="dxa"/>
          </w:tcPr>
          <w:p w:rsidR="007440C8" w:rsidRPr="00F45646" w:rsidRDefault="007440C8" w:rsidP="00892C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40C8" w:rsidRPr="00F45646" w:rsidRDefault="007440C8" w:rsidP="00892C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</w:tcPr>
          <w:p w:rsidR="007440C8" w:rsidRPr="00F45646" w:rsidRDefault="007440C8" w:rsidP="00892C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440C8" w:rsidRPr="00F45646" w:rsidRDefault="007440C8" w:rsidP="00892CD1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F45646">
              <w:rPr>
                <w:rFonts w:ascii="Times New Roman" w:hAnsi="Times New Roman" w:cs="Times New Roman"/>
              </w:rPr>
              <w:t>Сумма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Pr="00274C30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843" w:type="dxa"/>
          </w:tcPr>
          <w:p w:rsidR="007440C8" w:rsidRPr="00274C30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42931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Pr="00274C30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продаж</w:t>
            </w:r>
          </w:p>
        </w:tc>
        <w:tc>
          <w:tcPr>
            <w:tcW w:w="1843" w:type="dxa"/>
          </w:tcPr>
          <w:p w:rsidR="007440C8" w:rsidRPr="00274C30" w:rsidRDefault="007440C8" w:rsidP="008C54AA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36531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Pr="00274C30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Валовая прибыль (убыток)</w:t>
            </w:r>
          </w:p>
        </w:tc>
        <w:tc>
          <w:tcPr>
            <w:tcW w:w="1843" w:type="dxa"/>
          </w:tcPr>
          <w:p w:rsidR="007440C8" w:rsidRPr="00274C30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Pr="00274C30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Коммерческие расходы</w:t>
            </w:r>
          </w:p>
        </w:tc>
        <w:tc>
          <w:tcPr>
            <w:tcW w:w="1843" w:type="dxa"/>
          </w:tcPr>
          <w:p w:rsidR="007440C8" w:rsidRPr="00274C30" w:rsidRDefault="007440C8" w:rsidP="008C54AA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Pr="00274C30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843" w:type="dxa"/>
          </w:tcPr>
          <w:p w:rsidR="007440C8" w:rsidRPr="00274C30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Pr="00274C30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к получению</w:t>
            </w:r>
          </w:p>
        </w:tc>
        <w:tc>
          <w:tcPr>
            <w:tcW w:w="1843" w:type="dxa"/>
          </w:tcPr>
          <w:p w:rsidR="007440C8" w:rsidRPr="00274C30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</w:tcPr>
          <w:p w:rsidR="007440C8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3" w:type="dxa"/>
          </w:tcPr>
          <w:p w:rsidR="007440C8" w:rsidRDefault="007440C8" w:rsidP="008C54AA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843" w:type="dxa"/>
          </w:tcPr>
          <w:p w:rsidR="007440C8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налог на прибыль</w:t>
            </w:r>
          </w:p>
        </w:tc>
        <w:tc>
          <w:tcPr>
            <w:tcW w:w="1843" w:type="dxa"/>
          </w:tcPr>
          <w:p w:rsidR="007440C8" w:rsidRDefault="007440C8" w:rsidP="008C54AA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7440C8" w:rsidRPr="00274C30" w:rsidTr="00892CD1">
        <w:tc>
          <w:tcPr>
            <w:tcW w:w="8046" w:type="dxa"/>
          </w:tcPr>
          <w:p w:rsidR="007440C8" w:rsidRDefault="007440C8" w:rsidP="00892CD1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</w:tcPr>
          <w:p w:rsidR="007440C8" w:rsidRDefault="007440C8" w:rsidP="00892CD1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</w:tbl>
    <w:p w:rsidR="007440C8" w:rsidRPr="007440C8" w:rsidRDefault="007440C8" w:rsidP="00D363AD">
      <w:pPr>
        <w:pStyle w:val="21"/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D363AD" w:rsidRPr="000E4BB1" w:rsidRDefault="009612D2" w:rsidP="00D363AD">
      <w:pPr>
        <w:pStyle w:val="2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4BB1">
        <w:rPr>
          <w:rFonts w:ascii="Times New Roman" w:hAnsi="Times New Roman" w:cs="Times New Roman"/>
          <w:i/>
          <w:sz w:val="24"/>
          <w:szCs w:val="24"/>
        </w:rPr>
        <w:t xml:space="preserve">Сведения о </w:t>
      </w:r>
      <w:r w:rsidR="00D363AD" w:rsidRPr="000E4BB1">
        <w:rPr>
          <w:rFonts w:ascii="Times New Roman" w:hAnsi="Times New Roman" w:cs="Times New Roman"/>
          <w:i/>
          <w:sz w:val="24"/>
          <w:szCs w:val="24"/>
        </w:rPr>
        <w:t xml:space="preserve">начислении, уплате и </w:t>
      </w:r>
      <w:r w:rsidRPr="000E4BB1">
        <w:rPr>
          <w:rFonts w:ascii="Times New Roman" w:hAnsi="Times New Roman" w:cs="Times New Roman"/>
          <w:i/>
          <w:sz w:val="24"/>
          <w:szCs w:val="24"/>
        </w:rPr>
        <w:t>задолженности общества по</w:t>
      </w:r>
      <w:r w:rsidR="00A960E0" w:rsidRPr="000E4BB1">
        <w:rPr>
          <w:rFonts w:ascii="Times New Roman" w:hAnsi="Times New Roman" w:cs="Times New Roman"/>
          <w:i/>
          <w:sz w:val="24"/>
          <w:szCs w:val="24"/>
        </w:rPr>
        <w:t xml:space="preserve"> уплате налогов и иных платежей</w:t>
      </w:r>
    </w:p>
    <w:p w:rsidR="00056239" w:rsidRPr="008E029E" w:rsidRDefault="00056239" w:rsidP="00D363AD">
      <w:pPr>
        <w:pStyle w:val="2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029E">
        <w:rPr>
          <w:rFonts w:ascii="Times New Roman" w:hAnsi="Times New Roman" w:cs="Times New Roman"/>
          <w:sz w:val="18"/>
          <w:szCs w:val="18"/>
        </w:rPr>
        <w:t>(в тыс</w:t>
      </w:r>
      <w:proofErr w:type="gramStart"/>
      <w:r w:rsidRPr="008E029E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8E029E">
        <w:rPr>
          <w:rFonts w:ascii="Times New Roman" w:hAnsi="Times New Roman" w:cs="Times New Roman"/>
          <w:sz w:val="18"/>
          <w:szCs w:val="18"/>
        </w:rPr>
        <w:t>уб</w:t>
      </w:r>
      <w:r w:rsidR="008A724E">
        <w:rPr>
          <w:rFonts w:ascii="Times New Roman" w:hAnsi="Times New Roman" w:cs="Times New Roman"/>
          <w:sz w:val="18"/>
          <w:szCs w:val="18"/>
        </w:rPr>
        <w:t>.</w:t>
      </w:r>
      <w:r w:rsidRPr="008E029E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1701"/>
        <w:gridCol w:w="1842"/>
        <w:gridCol w:w="1985"/>
      </w:tblGrid>
      <w:tr w:rsidR="009612D2" w:rsidRPr="009612D2" w:rsidTr="00A950E6">
        <w:trPr>
          <w:trHeight w:val="548"/>
        </w:trPr>
        <w:tc>
          <w:tcPr>
            <w:tcW w:w="4395" w:type="dxa"/>
          </w:tcPr>
          <w:p w:rsidR="009612D2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1" w:type="dxa"/>
          </w:tcPr>
          <w:p w:rsidR="000134EA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Начислено за год</w:t>
            </w:r>
          </w:p>
        </w:tc>
        <w:tc>
          <w:tcPr>
            <w:tcW w:w="1842" w:type="dxa"/>
          </w:tcPr>
          <w:p w:rsidR="009612D2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Уплачено за год</w:t>
            </w:r>
          </w:p>
        </w:tc>
        <w:tc>
          <w:tcPr>
            <w:tcW w:w="1985" w:type="dxa"/>
          </w:tcPr>
          <w:p w:rsidR="009612D2" w:rsidRPr="00A950E6" w:rsidRDefault="009612D2" w:rsidP="00F4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0E6">
              <w:rPr>
                <w:rFonts w:ascii="Times New Roman" w:hAnsi="Times New Roman" w:cs="Times New Roman"/>
              </w:rPr>
              <w:t>Задолженность по уплате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A960E0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землю</w:t>
            </w:r>
          </w:p>
        </w:tc>
        <w:tc>
          <w:tcPr>
            <w:tcW w:w="1701" w:type="dxa"/>
          </w:tcPr>
          <w:p w:rsidR="009612D2" w:rsidRPr="00A950E6" w:rsidRDefault="00A31252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42" w:type="dxa"/>
          </w:tcPr>
          <w:p w:rsidR="009612D2" w:rsidRPr="00A950E6" w:rsidRDefault="00A960E0" w:rsidP="008C5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612D2" w:rsidRPr="00A950E6" w:rsidRDefault="00680236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A960E0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</w:tcPr>
          <w:p w:rsidR="009612D2" w:rsidRPr="00A950E6" w:rsidRDefault="00A31252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9612D2" w:rsidRPr="00A950E6" w:rsidRDefault="00A960E0" w:rsidP="008C5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612D2" w:rsidRPr="00A950E6" w:rsidRDefault="00680236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A960E0" w:rsidP="00A9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ЕНВД</w:t>
            </w:r>
          </w:p>
        </w:tc>
        <w:tc>
          <w:tcPr>
            <w:tcW w:w="1701" w:type="dxa"/>
          </w:tcPr>
          <w:p w:rsidR="009612D2" w:rsidRPr="00A950E6" w:rsidRDefault="00A960E0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2" w:type="dxa"/>
          </w:tcPr>
          <w:p w:rsidR="009612D2" w:rsidRPr="00A950E6" w:rsidRDefault="00A960E0" w:rsidP="008C5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985" w:type="dxa"/>
          </w:tcPr>
          <w:p w:rsidR="009612D2" w:rsidRPr="00A950E6" w:rsidRDefault="00680236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A960E0" w:rsidP="00A96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УСНО</w:t>
            </w:r>
          </w:p>
        </w:tc>
        <w:tc>
          <w:tcPr>
            <w:tcW w:w="1701" w:type="dxa"/>
          </w:tcPr>
          <w:p w:rsidR="009612D2" w:rsidRPr="00A950E6" w:rsidRDefault="00A31252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42" w:type="dxa"/>
          </w:tcPr>
          <w:p w:rsidR="009612D2" w:rsidRPr="00A950E6" w:rsidRDefault="00A960E0" w:rsidP="008C54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C5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612D2" w:rsidRPr="00A950E6" w:rsidRDefault="00680236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2D2" w:rsidRPr="009612D2" w:rsidTr="008E045F">
        <w:tc>
          <w:tcPr>
            <w:tcW w:w="4395" w:type="dxa"/>
          </w:tcPr>
          <w:p w:rsidR="009612D2" w:rsidRPr="00A950E6" w:rsidRDefault="00A960E0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1701" w:type="dxa"/>
          </w:tcPr>
          <w:p w:rsidR="009612D2" w:rsidRPr="00A950E6" w:rsidRDefault="00A960E0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125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42" w:type="dxa"/>
          </w:tcPr>
          <w:p w:rsidR="009612D2" w:rsidRPr="00A950E6" w:rsidRDefault="00A960E0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</w:t>
            </w:r>
          </w:p>
        </w:tc>
        <w:tc>
          <w:tcPr>
            <w:tcW w:w="1985" w:type="dxa"/>
          </w:tcPr>
          <w:p w:rsidR="009612D2" w:rsidRPr="00A950E6" w:rsidRDefault="00680236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4BB1" w:rsidRPr="009612D2" w:rsidTr="008E045F">
        <w:tc>
          <w:tcPr>
            <w:tcW w:w="4395" w:type="dxa"/>
          </w:tcPr>
          <w:p w:rsidR="000E4BB1" w:rsidRPr="004B04E7" w:rsidRDefault="000E4BB1" w:rsidP="00F4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E7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обязанностей агента по уплате налога с физических лиц</w:t>
            </w:r>
          </w:p>
        </w:tc>
        <w:tc>
          <w:tcPr>
            <w:tcW w:w="1701" w:type="dxa"/>
          </w:tcPr>
          <w:p w:rsidR="000E4BB1" w:rsidRDefault="004B04E7" w:rsidP="00A96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842" w:type="dxa"/>
          </w:tcPr>
          <w:p w:rsidR="000E4BB1" w:rsidRDefault="004B04E7" w:rsidP="00A960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985" w:type="dxa"/>
          </w:tcPr>
          <w:p w:rsidR="000E4BB1" w:rsidRDefault="004B04E7" w:rsidP="00F45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12D2" w:rsidRPr="008C54AA" w:rsidRDefault="009612D2" w:rsidP="00F456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0E6">
        <w:rPr>
          <w:rFonts w:ascii="Times New Roman" w:hAnsi="Times New Roman" w:cs="Times New Roman"/>
          <w:sz w:val="24"/>
          <w:szCs w:val="24"/>
        </w:rPr>
        <w:t xml:space="preserve">Сумма причитающихся платежей в бюджет в отчетном году составила </w:t>
      </w:r>
      <w:r w:rsidR="00A960E0" w:rsidRPr="008C54AA">
        <w:rPr>
          <w:rFonts w:ascii="Times New Roman" w:hAnsi="Times New Roman" w:cs="Times New Roman"/>
          <w:sz w:val="24"/>
          <w:szCs w:val="24"/>
        </w:rPr>
        <w:t>4137 т</w:t>
      </w:r>
      <w:r w:rsidR="00056239" w:rsidRPr="008C54AA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056239" w:rsidRPr="008C54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56239" w:rsidRPr="008C54AA">
        <w:rPr>
          <w:rFonts w:ascii="Times New Roman" w:hAnsi="Times New Roman" w:cs="Times New Roman"/>
          <w:sz w:val="24"/>
          <w:szCs w:val="24"/>
        </w:rPr>
        <w:t>убл</w:t>
      </w:r>
      <w:r w:rsidRPr="008C54AA">
        <w:rPr>
          <w:rFonts w:ascii="Times New Roman" w:hAnsi="Times New Roman" w:cs="Times New Roman"/>
          <w:sz w:val="24"/>
          <w:szCs w:val="24"/>
        </w:rPr>
        <w:t>ей.</w:t>
      </w:r>
    </w:p>
    <w:p w:rsidR="000E4BB1" w:rsidRPr="000E4BB1" w:rsidRDefault="000E4BB1" w:rsidP="00F4564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9612D2" w:rsidRDefault="009612D2" w:rsidP="00F45646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50E6">
        <w:rPr>
          <w:rFonts w:ascii="Times New Roman" w:hAnsi="Times New Roman" w:cs="Times New Roman"/>
          <w:i/>
          <w:sz w:val="24"/>
          <w:szCs w:val="24"/>
        </w:rPr>
        <w:t>Сведения об административных санкциях</w:t>
      </w:r>
      <w:r w:rsidR="00680236">
        <w:rPr>
          <w:rFonts w:ascii="Times New Roman" w:hAnsi="Times New Roman" w:cs="Times New Roman"/>
          <w:i/>
          <w:sz w:val="24"/>
          <w:szCs w:val="24"/>
        </w:rPr>
        <w:t xml:space="preserve"> (штрафах), возложенных</w:t>
      </w:r>
      <w:r w:rsidRPr="00A950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23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0E4BB1">
        <w:rPr>
          <w:rFonts w:ascii="Times New Roman" w:hAnsi="Times New Roman" w:cs="Times New Roman"/>
          <w:i/>
          <w:sz w:val="24"/>
          <w:szCs w:val="24"/>
        </w:rPr>
        <w:t>О</w:t>
      </w:r>
      <w:r w:rsidR="00680236">
        <w:rPr>
          <w:rFonts w:ascii="Times New Roman" w:hAnsi="Times New Roman" w:cs="Times New Roman"/>
          <w:i/>
          <w:sz w:val="24"/>
          <w:szCs w:val="24"/>
        </w:rPr>
        <w:t>бщество контролирующими органами</w:t>
      </w:r>
      <w:r w:rsidRPr="00A950E6">
        <w:rPr>
          <w:rFonts w:ascii="Times New Roman" w:hAnsi="Times New Roman" w:cs="Times New Roman"/>
          <w:i/>
          <w:sz w:val="24"/>
          <w:szCs w:val="24"/>
        </w:rPr>
        <w:t xml:space="preserve"> в течение </w:t>
      </w:r>
      <w:r w:rsidR="00680236">
        <w:rPr>
          <w:rFonts w:ascii="Times New Roman" w:hAnsi="Times New Roman" w:cs="Times New Roman"/>
          <w:i/>
          <w:sz w:val="24"/>
          <w:szCs w:val="24"/>
        </w:rPr>
        <w:t xml:space="preserve">отчетного </w:t>
      </w:r>
      <w:r w:rsidRPr="00A950E6">
        <w:rPr>
          <w:rFonts w:ascii="Times New Roman" w:hAnsi="Times New Roman" w:cs="Times New Roman"/>
          <w:i/>
          <w:sz w:val="24"/>
          <w:szCs w:val="24"/>
        </w:rPr>
        <w:t>года.</w:t>
      </w:r>
    </w:p>
    <w:p w:rsidR="008A724E" w:rsidRPr="000E4BB1" w:rsidRDefault="000E4BB1" w:rsidP="00680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санкций (штрафов), возложенных на Общество контролирующими органами в течение отчетного года – нет.</w:t>
      </w:r>
    </w:p>
    <w:p w:rsidR="009612D2" w:rsidRPr="008A724E" w:rsidRDefault="009612D2" w:rsidP="009612D2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24E">
        <w:rPr>
          <w:rFonts w:ascii="Times New Roman" w:hAnsi="Times New Roman" w:cs="Times New Roman"/>
          <w:i/>
          <w:sz w:val="24"/>
          <w:szCs w:val="24"/>
        </w:rPr>
        <w:t>Сведения о резервном фонде общества</w:t>
      </w:r>
    </w:p>
    <w:p w:rsidR="009612D2" w:rsidRDefault="009612D2" w:rsidP="00D47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24E">
        <w:rPr>
          <w:rFonts w:ascii="Times New Roman" w:hAnsi="Times New Roman" w:cs="Times New Roman"/>
          <w:sz w:val="24"/>
          <w:szCs w:val="24"/>
        </w:rPr>
        <w:t xml:space="preserve">В соответствии с уставом в обществе создается резервный фонд в размере </w:t>
      </w:r>
      <w:r w:rsidR="004564A2" w:rsidRPr="008A724E">
        <w:rPr>
          <w:rFonts w:ascii="Times New Roman" w:hAnsi="Times New Roman" w:cs="Times New Roman"/>
          <w:sz w:val="24"/>
          <w:szCs w:val="24"/>
        </w:rPr>
        <w:t>1%</w:t>
      </w:r>
      <w:r w:rsidRPr="008A724E">
        <w:rPr>
          <w:rFonts w:ascii="Times New Roman" w:hAnsi="Times New Roman" w:cs="Times New Roman"/>
          <w:sz w:val="24"/>
          <w:szCs w:val="24"/>
        </w:rPr>
        <w:t xml:space="preserve"> </w:t>
      </w:r>
      <w:r w:rsidR="004564A2" w:rsidRPr="008A724E">
        <w:rPr>
          <w:rFonts w:ascii="Times New Roman" w:hAnsi="Times New Roman" w:cs="Times New Roman"/>
          <w:sz w:val="24"/>
          <w:szCs w:val="24"/>
        </w:rPr>
        <w:t>стоимости чистых активов общества</w:t>
      </w:r>
      <w:r w:rsidR="004564A2">
        <w:rPr>
          <w:rFonts w:ascii="Times New Roman" w:hAnsi="Times New Roman" w:cs="Times New Roman"/>
          <w:sz w:val="28"/>
          <w:szCs w:val="28"/>
        </w:rPr>
        <w:t>.</w:t>
      </w:r>
    </w:p>
    <w:p w:rsidR="004564A2" w:rsidRPr="008E029E" w:rsidRDefault="008E029E" w:rsidP="008E029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 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r w:rsidR="008A724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3969"/>
        <w:gridCol w:w="1701"/>
        <w:gridCol w:w="1701"/>
        <w:gridCol w:w="1701"/>
      </w:tblGrid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60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612D2" w:rsidRPr="008A724E" w:rsidRDefault="009612D2" w:rsidP="00A96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6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9612D2" w:rsidRPr="008A724E" w:rsidRDefault="009612D2" w:rsidP="00A96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6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4A2" w:rsidRPr="008A72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12D2" w:rsidRPr="008A724E" w:rsidRDefault="009612D2" w:rsidP="0045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Сформированный резервный фонд</w:t>
            </w:r>
          </w:p>
        </w:tc>
        <w:tc>
          <w:tcPr>
            <w:tcW w:w="1701" w:type="dxa"/>
          </w:tcPr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2D2" w:rsidRPr="008A724E" w:rsidRDefault="000134EA" w:rsidP="00A31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A31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A31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612D2" w:rsidRPr="008A724E" w:rsidRDefault="009612D2" w:rsidP="0045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Отчисления, направляемые на формирование резервного фонда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612D2" w:rsidRPr="009612D2" w:rsidTr="004564A2">
        <w:tc>
          <w:tcPr>
            <w:tcW w:w="709" w:type="dxa"/>
          </w:tcPr>
          <w:p w:rsidR="009612D2" w:rsidRPr="008A724E" w:rsidRDefault="009612D2" w:rsidP="00961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612D2" w:rsidRPr="008A724E" w:rsidRDefault="009612D2" w:rsidP="00456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Сумма использования резервного фонда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9612D2" w:rsidRPr="008A724E" w:rsidRDefault="009612D2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EA" w:rsidRPr="008A724E" w:rsidRDefault="000134EA" w:rsidP="0001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12D2" w:rsidRPr="008A724E" w:rsidRDefault="009612D2" w:rsidP="00961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9612D2" w:rsidRPr="008A724E" w:rsidRDefault="009612D2" w:rsidP="00961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724E">
        <w:rPr>
          <w:rFonts w:ascii="Times New Roman" w:hAnsi="Times New Roman" w:cs="Times New Roman"/>
          <w:sz w:val="24"/>
          <w:szCs w:val="24"/>
        </w:rPr>
        <w:lastRenderedPageBreak/>
        <w:t>Резервный фонд общества сформирован полностью</w:t>
      </w:r>
      <w:r w:rsidR="000134EA" w:rsidRPr="008A724E">
        <w:rPr>
          <w:rFonts w:ascii="Times New Roman" w:hAnsi="Times New Roman" w:cs="Times New Roman"/>
          <w:sz w:val="24"/>
          <w:szCs w:val="24"/>
        </w:rPr>
        <w:t xml:space="preserve">. </w:t>
      </w:r>
      <w:r w:rsidRPr="008A724E">
        <w:rPr>
          <w:rFonts w:ascii="Times New Roman" w:hAnsi="Times New Roman" w:cs="Times New Roman"/>
          <w:sz w:val="24"/>
          <w:szCs w:val="24"/>
        </w:rPr>
        <w:t xml:space="preserve">В отчетном году резервный фонд </w:t>
      </w:r>
      <w:r w:rsidR="004564A2" w:rsidRPr="008A724E">
        <w:rPr>
          <w:rFonts w:ascii="Times New Roman" w:hAnsi="Times New Roman" w:cs="Times New Roman"/>
          <w:sz w:val="24"/>
          <w:szCs w:val="24"/>
        </w:rPr>
        <w:t>не использовался.</w:t>
      </w:r>
    </w:p>
    <w:p w:rsidR="004564A2" w:rsidRPr="008A724E" w:rsidRDefault="004564A2" w:rsidP="004564A2">
      <w:pPr>
        <w:pStyle w:val="2"/>
        <w:ind w:firstLine="0"/>
        <w:jc w:val="center"/>
        <w:rPr>
          <w:i/>
          <w:sz w:val="24"/>
          <w:szCs w:val="24"/>
        </w:rPr>
      </w:pPr>
      <w:r w:rsidRPr="008A724E">
        <w:rPr>
          <w:i/>
          <w:sz w:val="24"/>
          <w:szCs w:val="24"/>
        </w:rPr>
        <w:t>Сведения о размере чистых активов общества</w:t>
      </w:r>
    </w:p>
    <w:p w:rsidR="004564A2" w:rsidRPr="004564A2" w:rsidRDefault="004564A2" w:rsidP="004564A2">
      <w:pPr>
        <w:pStyle w:val="2"/>
        <w:ind w:firstLine="0"/>
        <w:jc w:val="center"/>
        <w:rPr>
          <w:b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5047"/>
        <w:gridCol w:w="1536"/>
        <w:gridCol w:w="1656"/>
        <w:gridCol w:w="1499"/>
      </w:tblGrid>
      <w:tr w:rsidR="002D29E3" w:rsidRPr="004564A2" w:rsidTr="002D29E3">
        <w:tc>
          <w:tcPr>
            <w:tcW w:w="468" w:type="dxa"/>
          </w:tcPr>
          <w:p w:rsidR="002D29E3" w:rsidRPr="008A724E" w:rsidRDefault="002D29E3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7" w:type="dxa"/>
          </w:tcPr>
          <w:p w:rsidR="002D29E3" w:rsidRPr="008A724E" w:rsidRDefault="002D29E3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D29E3" w:rsidRPr="008A724E" w:rsidRDefault="002D29E3" w:rsidP="00047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01.01.2010</w:t>
            </w:r>
          </w:p>
        </w:tc>
        <w:tc>
          <w:tcPr>
            <w:tcW w:w="1656" w:type="dxa"/>
          </w:tcPr>
          <w:p w:rsidR="002D29E3" w:rsidRPr="008A724E" w:rsidRDefault="002D29E3" w:rsidP="002D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01.01.2011</w:t>
            </w:r>
          </w:p>
        </w:tc>
        <w:tc>
          <w:tcPr>
            <w:tcW w:w="1499" w:type="dxa"/>
          </w:tcPr>
          <w:p w:rsidR="002D29E3" w:rsidRPr="008A724E" w:rsidRDefault="002D29E3" w:rsidP="00D9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9E3" w:rsidRPr="004564A2" w:rsidTr="002D29E3">
        <w:tc>
          <w:tcPr>
            <w:tcW w:w="468" w:type="dxa"/>
          </w:tcPr>
          <w:p w:rsidR="002D29E3" w:rsidRPr="008A724E" w:rsidRDefault="002D29E3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7" w:type="dxa"/>
          </w:tcPr>
          <w:p w:rsidR="002D29E3" w:rsidRPr="008A724E" w:rsidRDefault="002D29E3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Сумма чистых активов (тыс. руб.)</w:t>
            </w:r>
          </w:p>
        </w:tc>
        <w:tc>
          <w:tcPr>
            <w:tcW w:w="1536" w:type="dxa"/>
          </w:tcPr>
          <w:p w:rsidR="002D29E3" w:rsidRPr="008A724E" w:rsidRDefault="002D29E3" w:rsidP="00293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37572</w:t>
            </w:r>
          </w:p>
        </w:tc>
        <w:tc>
          <w:tcPr>
            <w:tcW w:w="1656" w:type="dxa"/>
          </w:tcPr>
          <w:p w:rsidR="002D29E3" w:rsidRPr="008A724E" w:rsidRDefault="002D29E3" w:rsidP="002935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44413</w:t>
            </w:r>
          </w:p>
        </w:tc>
        <w:tc>
          <w:tcPr>
            <w:tcW w:w="1499" w:type="dxa"/>
          </w:tcPr>
          <w:p w:rsidR="002D29E3" w:rsidRPr="008A724E" w:rsidRDefault="00A3125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45624</w:t>
            </w:r>
          </w:p>
        </w:tc>
      </w:tr>
      <w:tr w:rsidR="002D29E3" w:rsidRPr="004564A2" w:rsidTr="002D29E3">
        <w:tc>
          <w:tcPr>
            <w:tcW w:w="468" w:type="dxa"/>
          </w:tcPr>
          <w:p w:rsidR="002D29E3" w:rsidRPr="00A415B9" w:rsidRDefault="002D29E3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7" w:type="dxa"/>
          </w:tcPr>
          <w:p w:rsidR="002D29E3" w:rsidRPr="00A415B9" w:rsidRDefault="002D29E3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Уставный капитал (тыс. руб.)</w:t>
            </w:r>
          </w:p>
        </w:tc>
        <w:tc>
          <w:tcPr>
            <w:tcW w:w="1536" w:type="dxa"/>
          </w:tcPr>
          <w:p w:rsidR="002D29E3" w:rsidRPr="008A724E" w:rsidRDefault="002D29E3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56" w:type="dxa"/>
          </w:tcPr>
          <w:p w:rsidR="002D29E3" w:rsidRPr="008A724E" w:rsidRDefault="002D29E3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2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99" w:type="dxa"/>
          </w:tcPr>
          <w:p w:rsidR="002D29E3" w:rsidRPr="008A724E" w:rsidRDefault="00A3125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5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1252" w:rsidRPr="004564A2" w:rsidTr="002D29E3">
        <w:tc>
          <w:tcPr>
            <w:tcW w:w="468" w:type="dxa"/>
          </w:tcPr>
          <w:p w:rsidR="00A31252" w:rsidRPr="00A415B9" w:rsidRDefault="00A3125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7" w:type="dxa"/>
          </w:tcPr>
          <w:p w:rsidR="00A31252" w:rsidRPr="00A415B9" w:rsidRDefault="00A31252" w:rsidP="00456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Резервный фонд (тыс</w:t>
            </w:r>
            <w:proofErr w:type="gramStart"/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536" w:type="dxa"/>
          </w:tcPr>
          <w:p w:rsidR="00A31252" w:rsidRPr="008A724E" w:rsidRDefault="00A31252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656" w:type="dxa"/>
          </w:tcPr>
          <w:p w:rsidR="00A31252" w:rsidRPr="008A724E" w:rsidRDefault="00A31252" w:rsidP="00A31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99" w:type="dxa"/>
          </w:tcPr>
          <w:p w:rsidR="00A31252" w:rsidRDefault="00A31252" w:rsidP="00013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</w:tbl>
    <w:p w:rsidR="004564A2" w:rsidRPr="008A724E" w:rsidRDefault="004564A2" w:rsidP="0045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4564A2" w:rsidRPr="008A724E" w:rsidRDefault="004564A2" w:rsidP="004564A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24E">
        <w:rPr>
          <w:rFonts w:ascii="Times New Roman" w:hAnsi="Times New Roman" w:cs="Times New Roman"/>
          <w:sz w:val="24"/>
          <w:szCs w:val="24"/>
        </w:rPr>
        <w:t xml:space="preserve">Порядок расчета чистых активов утвержден Совместным приказом Министерства финансов РФ и Федеральной комиссией по рынку ценных бумаг </w:t>
      </w:r>
      <w:r w:rsidR="000E4BB1">
        <w:rPr>
          <w:rFonts w:ascii="Times New Roman" w:hAnsi="Times New Roman" w:cs="Times New Roman"/>
          <w:sz w:val="24"/>
          <w:szCs w:val="24"/>
        </w:rPr>
        <w:t>от 29.01.03 №</w:t>
      </w:r>
      <w:r w:rsidRPr="008A724E">
        <w:rPr>
          <w:rFonts w:ascii="Times New Roman" w:hAnsi="Times New Roman" w:cs="Times New Roman"/>
          <w:sz w:val="24"/>
          <w:szCs w:val="24"/>
        </w:rPr>
        <w:t xml:space="preserve"> </w:t>
      </w:r>
      <w:r w:rsidR="000E4BB1">
        <w:rPr>
          <w:rFonts w:ascii="Times New Roman" w:hAnsi="Times New Roman" w:cs="Times New Roman"/>
          <w:sz w:val="24"/>
          <w:szCs w:val="24"/>
        </w:rPr>
        <w:t>10н/03-6/</w:t>
      </w:r>
      <w:proofErr w:type="spellStart"/>
      <w:r w:rsidR="000E4BB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="000E4BB1">
        <w:rPr>
          <w:rFonts w:ascii="Times New Roman" w:hAnsi="Times New Roman" w:cs="Times New Roman"/>
          <w:sz w:val="24"/>
          <w:szCs w:val="24"/>
        </w:rPr>
        <w:t xml:space="preserve"> </w:t>
      </w:r>
      <w:r w:rsidRPr="008A724E">
        <w:rPr>
          <w:rFonts w:ascii="Times New Roman" w:hAnsi="Times New Roman" w:cs="Times New Roman"/>
          <w:sz w:val="24"/>
          <w:szCs w:val="24"/>
        </w:rPr>
        <w:t>«О порядке оценки стоимости чистых активов акционерных обществ».</w:t>
      </w:r>
    </w:p>
    <w:p w:rsidR="004564A2" w:rsidRPr="00BC5C02" w:rsidRDefault="004564A2" w:rsidP="004564A2">
      <w:pPr>
        <w:pStyle w:val="2"/>
        <w:rPr>
          <w:sz w:val="24"/>
          <w:szCs w:val="24"/>
        </w:rPr>
      </w:pPr>
      <w:r w:rsidRPr="00BC5C02">
        <w:rPr>
          <w:sz w:val="24"/>
          <w:szCs w:val="24"/>
        </w:rPr>
        <w:t xml:space="preserve">Чистые активы общества на конец финансового года составили </w:t>
      </w:r>
      <w:r w:rsidR="00A775C2" w:rsidRPr="00BC5C02">
        <w:rPr>
          <w:sz w:val="24"/>
          <w:szCs w:val="24"/>
        </w:rPr>
        <w:t>45624</w:t>
      </w:r>
      <w:r w:rsidR="000134EA" w:rsidRPr="00BC5C02">
        <w:rPr>
          <w:sz w:val="24"/>
          <w:szCs w:val="24"/>
        </w:rPr>
        <w:t xml:space="preserve"> тыс</w:t>
      </w:r>
      <w:proofErr w:type="gramStart"/>
      <w:r w:rsidR="000134EA" w:rsidRPr="00BC5C02">
        <w:rPr>
          <w:sz w:val="24"/>
          <w:szCs w:val="24"/>
        </w:rPr>
        <w:t>.</w:t>
      </w:r>
      <w:r w:rsidRPr="00BC5C02">
        <w:rPr>
          <w:sz w:val="24"/>
          <w:szCs w:val="24"/>
        </w:rPr>
        <w:t>р</w:t>
      </w:r>
      <w:proofErr w:type="gramEnd"/>
      <w:r w:rsidRPr="00BC5C02">
        <w:rPr>
          <w:sz w:val="24"/>
          <w:szCs w:val="24"/>
        </w:rPr>
        <w:t xml:space="preserve">уб. За отчетный год они возросли на </w:t>
      </w:r>
      <w:r w:rsidR="00BC5C02" w:rsidRPr="00BC5C02">
        <w:rPr>
          <w:sz w:val="24"/>
          <w:szCs w:val="24"/>
        </w:rPr>
        <w:t>1211</w:t>
      </w:r>
      <w:r w:rsidRPr="00BC5C02">
        <w:rPr>
          <w:sz w:val="24"/>
          <w:szCs w:val="24"/>
        </w:rPr>
        <w:t xml:space="preserve"> тыс.руб.</w:t>
      </w:r>
    </w:p>
    <w:p w:rsidR="00BD5EDD" w:rsidRPr="00D97D85" w:rsidRDefault="00A12AA6" w:rsidP="008E04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sz w:val="24"/>
        </w:rPr>
        <w:tab/>
      </w:r>
    </w:p>
    <w:p w:rsidR="004564A2" w:rsidRPr="008A724E" w:rsidRDefault="008A724E" w:rsidP="008A724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724E">
        <w:rPr>
          <w:rFonts w:ascii="Times New Roman" w:hAnsi="Times New Roman" w:cs="Times New Roman"/>
          <w:i/>
          <w:sz w:val="24"/>
          <w:szCs w:val="24"/>
        </w:rPr>
        <w:t>С</w:t>
      </w:r>
      <w:r w:rsidR="004564A2" w:rsidRPr="008A724E">
        <w:rPr>
          <w:rFonts w:ascii="Times New Roman" w:hAnsi="Times New Roman" w:cs="Times New Roman"/>
          <w:i/>
          <w:sz w:val="24"/>
          <w:szCs w:val="24"/>
        </w:rPr>
        <w:t>мет</w:t>
      </w:r>
      <w:r w:rsidRPr="008A724E">
        <w:rPr>
          <w:rFonts w:ascii="Times New Roman" w:hAnsi="Times New Roman" w:cs="Times New Roman"/>
          <w:i/>
          <w:sz w:val="24"/>
          <w:szCs w:val="24"/>
        </w:rPr>
        <w:t>а</w:t>
      </w:r>
      <w:r w:rsidR="004564A2" w:rsidRPr="008A724E">
        <w:rPr>
          <w:rFonts w:ascii="Times New Roman" w:hAnsi="Times New Roman" w:cs="Times New Roman"/>
          <w:i/>
          <w:sz w:val="24"/>
          <w:szCs w:val="24"/>
        </w:rPr>
        <w:t xml:space="preserve"> расходования прибыли на нужды </w:t>
      </w:r>
      <w:r w:rsidR="000E4BB1">
        <w:rPr>
          <w:rFonts w:ascii="Times New Roman" w:hAnsi="Times New Roman" w:cs="Times New Roman"/>
          <w:i/>
          <w:sz w:val="24"/>
          <w:szCs w:val="24"/>
        </w:rPr>
        <w:t>О</w:t>
      </w:r>
      <w:r w:rsidR="004564A2" w:rsidRPr="008A724E">
        <w:rPr>
          <w:rFonts w:ascii="Times New Roman" w:hAnsi="Times New Roman" w:cs="Times New Roman"/>
          <w:i/>
          <w:sz w:val="24"/>
          <w:szCs w:val="24"/>
        </w:rPr>
        <w:t>бщества</w:t>
      </w:r>
    </w:p>
    <w:p w:rsidR="0098778C" w:rsidRDefault="003D6943" w:rsidP="008E029E">
      <w:pPr>
        <w:pStyle w:val="a5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E029E">
        <w:rPr>
          <w:rFonts w:ascii="Times New Roman" w:hAnsi="Times New Roman" w:cs="Times New Roman"/>
          <w:sz w:val="16"/>
          <w:szCs w:val="16"/>
        </w:rPr>
        <w:t xml:space="preserve">(в </w:t>
      </w:r>
      <w:r w:rsidR="00125E23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125E23">
        <w:rPr>
          <w:rFonts w:ascii="Times New Roman" w:hAnsi="Times New Roman" w:cs="Times New Roman"/>
          <w:sz w:val="16"/>
          <w:szCs w:val="16"/>
        </w:rPr>
        <w:t>.</w:t>
      </w:r>
      <w:r w:rsidR="008E029E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="008E029E">
        <w:rPr>
          <w:rFonts w:ascii="Times New Roman" w:hAnsi="Times New Roman" w:cs="Times New Roman"/>
          <w:sz w:val="16"/>
          <w:szCs w:val="16"/>
        </w:rPr>
        <w:t>уб</w:t>
      </w:r>
      <w:r w:rsidR="00125E23">
        <w:rPr>
          <w:rFonts w:ascii="Times New Roman" w:hAnsi="Times New Roman" w:cs="Times New Roman"/>
          <w:sz w:val="16"/>
          <w:szCs w:val="16"/>
        </w:rPr>
        <w:t>.</w:t>
      </w:r>
      <w:r w:rsidR="008E029E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a4"/>
        <w:tblW w:w="9853" w:type="dxa"/>
        <w:tblLook w:val="01E0"/>
      </w:tblPr>
      <w:tblGrid>
        <w:gridCol w:w="516"/>
        <w:gridCol w:w="7804"/>
        <w:gridCol w:w="1533"/>
      </w:tblGrid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1533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распределения</w:t>
            </w:r>
          </w:p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8C">
              <w:rPr>
                <w:rFonts w:ascii="Times New Roman" w:hAnsi="Times New Roman" w:cs="Times New Roman"/>
                <w:sz w:val="20"/>
                <w:szCs w:val="20"/>
              </w:rPr>
              <w:t>прибыли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804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Прибыль к распределению</w:t>
            </w:r>
          </w:p>
        </w:tc>
        <w:tc>
          <w:tcPr>
            <w:tcW w:w="1533" w:type="dxa"/>
          </w:tcPr>
          <w:p w:rsidR="008A724E" w:rsidRPr="0098778C" w:rsidRDefault="003D6943" w:rsidP="00125E2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804" w:type="dxa"/>
          </w:tcPr>
          <w:p w:rsidR="008A724E" w:rsidRPr="0098778C" w:rsidRDefault="008A724E" w:rsidP="00BC5C0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Общехозяйственные расходы (приобретение основных средств, производственного и торгового оборудования, реконструкция и ремонт помещений и др.)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5C02" w:rsidRPr="0098778C" w:rsidRDefault="00125E23" w:rsidP="00125E2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A724E" w:rsidRPr="0098778C" w:rsidTr="00117732">
        <w:tc>
          <w:tcPr>
            <w:tcW w:w="516" w:type="dxa"/>
          </w:tcPr>
          <w:p w:rsidR="008A724E" w:rsidRPr="0098778C" w:rsidRDefault="00BC5C02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8A724E" w:rsidRPr="009877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804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 xml:space="preserve">Материальная помощь акционерам и вознаграждение работникам общества (премии, выплаты </w:t>
            </w:r>
            <w:proofErr w:type="gramStart"/>
            <w:r w:rsidRPr="0098778C">
              <w:rPr>
                <w:rFonts w:ascii="Times New Roman" w:hAnsi="Times New Roman" w:cs="Times New Roman"/>
                <w:sz w:val="24"/>
              </w:rPr>
              <w:t>согласно приказов</w:t>
            </w:r>
            <w:proofErr w:type="gramEnd"/>
            <w:r w:rsidRPr="0098778C">
              <w:rPr>
                <w:rFonts w:ascii="Times New Roman" w:hAnsi="Times New Roman" w:cs="Times New Roman"/>
                <w:sz w:val="24"/>
              </w:rPr>
              <w:t>, подарки и др.)</w:t>
            </w:r>
          </w:p>
          <w:p w:rsidR="003D6943" w:rsidRPr="0098778C" w:rsidRDefault="003D6943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Отчисления на развитие социальной сферы (оплата путевок на санаторно-курортное лечение и отдых работников)</w:t>
            </w:r>
          </w:p>
        </w:tc>
        <w:tc>
          <w:tcPr>
            <w:tcW w:w="1533" w:type="dxa"/>
          </w:tcPr>
          <w:p w:rsidR="008A724E" w:rsidRDefault="008A724E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C5C02" w:rsidRPr="0098778C" w:rsidRDefault="00125E23" w:rsidP="00125E2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</w:tr>
      <w:tr w:rsidR="008A724E" w:rsidRPr="0098778C" w:rsidTr="00BC5C02">
        <w:trPr>
          <w:trHeight w:val="283"/>
        </w:trPr>
        <w:tc>
          <w:tcPr>
            <w:tcW w:w="516" w:type="dxa"/>
          </w:tcPr>
          <w:p w:rsidR="008A724E" w:rsidRPr="0098778C" w:rsidRDefault="00BC5C02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A724E" w:rsidRPr="009877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804" w:type="dxa"/>
          </w:tcPr>
          <w:p w:rsidR="008A724E" w:rsidRPr="0098778C" w:rsidRDefault="008A724E" w:rsidP="00BC5C0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 xml:space="preserve">Вознаграждение членам совета директоров </w:t>
            </w:r>
          </w:p>
        </w:tc>
        <w:tc>
          <w:tcPr>
            <w:tcW w:w="1533" w:type="dxa"/>
          </w:tcPr>
          <w:p w:rsidR="008A724E" w:rsidRPr="0098778C" w:rsidRDefault="00BC5C02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C5C02" w:rsidRPr="0098778C" w:rsidTr="00BC5C02">
        <w:trPr>
          <w:trHeight w:val="274"/>
        </w:trPr>
        <w:tc>
          <w:tcPr>
            <w:tcW w:w="516" w:type="dxa"/>
          </w:tcPr>
          <w:p w:rsidR="00BC5C02" w:rsidRPr="0098778C" w:rsidRDefault="00BC5C02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804" w:type="dxa"/>
          </w:tcPr>
          <w:p w:rsidR="00BC5C02" w:rsidRPr="0098778C" w:rsidRDefault="00BC5C02" w:rsidP="00117732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Вознаграждение членам ревизионной комиссии</w:t>
            </w:r>
          </w:p>
        </w:tc>
        <w:tc>
          <w:tcPr>
            <w:tcW w:w="1533" w:type="dxa"/>
          </w:tcPr>
          <w:p w:rsidR="00BC5C02" w:rsidRPr="0098778C" w:rsidRDefault="00BC5C02" w:rsidP="00125E2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CB2BF9" w:rsidRPr="0098778C" w:rsidTr="002B12B0">
        <w:tc>
          <w:tcPr>
            <w:tcW w:w="516" w:type="dxa"/>
          </w:tcPr>
          <w:p w:rsidR="00CB2BF9" w:rsidRPr="0098778C" w:rsidRDefault="003D6943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CB2BF9" w:rsidRPr="009877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804" w:type="dxa"/>
          </w:tcPr>
          <w:p w:rsidR="00CB2BF9" w:rsidRPr="0098778C" w:rsidRDefault="00CB2BF9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Спонсорская и благотворительная помощь</w:t>
            </w:r>
          </w:p>
        </w:tc>
        <w:tc>
          <w:tcPr>
            <w:tcW w:w="1533" w:type="dxa"/>
          </w:tcPr>
          <w:p w:rsidR="00CB2BF9" w:rsidRPr="0098778C" w:rsidRDefault="00BC5C02" w:rsidP="00125E2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125E23" w:rsidRPr="0098778C" w:rsidTr="002B12B0">
        <w:tc>
          <w:tcPr>
            <w:tcW w:w="516" w:type="dxa"/>
          </w:tcPr>
          <w:p w:rsidR="00125E23" w:rsidRDefault="00125E23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804" w:type="dxa"/>
          </w:tcPr>
          <w:p w:rsidR="00125E23" w:rsidRPr="0098778C" w:rsidRDefault="00125E23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Дивиденды</w:t>
            </w:r>
          </w:p>
        </w:tc>
        <w:tc>
          <w:tcPr>
            <w:tcW w:w="1533" w:type="dxa"/>
          </w:tcPr>
          <w:p w:rsidR="00125E23" w:rsidRDefault="00125E23" w:rsidP="0098778C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</w:tr>
      <w:tr w:rsidR="00CB2BF9" w:rsidRPr="0098778C" w:rsidTr="002B12B0">
        <w:tc>
          <w:tcPr>
            <w:tcW w:w="8320" w:type="dxa"/>
            <w:gridSpan w:val="2"/>
          </w:tcPr>
          <w:p w:rsidR="00CB2BF9" w:rsidRPr="0098778C" w:rsidRDefault="00CB2BF9" w:rsidP="00150B5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98778C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3" w:type="dxa"/>
          </w:tcPr>
          <w:p w:rsidR="00CB2BF9" w:rsidRPr="0098778C" w:rsidRDefault="00D47199" w:rsidP="00125E2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</w:t>
            </w:r>
          </w:p>
        </w:tc>
      </w:tr>
    </w:tbl>
    <w:p w:rsidR="0098778C" w:rsidRPr="0098778C" w:rsidRDefault="0098778C" w:rsidP="009877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04E7" w:rsidRDefault="00FD03C7" w:rsidP="004B04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>Сведения о кредиторской задолженности общества.</w:t>
      </w:r>
    </w:p>
    <w:p w:rsidR="004B04E7" w:rsidRPr="004B04E7" w:rsidRDefault="004B04E7" w:rsidP="004B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Кредиторская задолженность по данным бухгалтерского учета на 31.12.2011г составляет 602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FD03C7" w:rsidRDefault="00FD03C7" w:rsidP="00CB2B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>Сведения о дебиторской задолженности общества.</w:t>
      </w:r>
    </w:p>
    <w:p w:rsidR="004B04E7" w:rsidRDefault="004B04E7" w:rsidP="004B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Дебиторская задолженность по данным бухгалтерского учета на 31.12.2011г составляет</w:t>
      </w:r>
    </w:p>
    <w:p w:rsidR="004B04E7" w:rsidRPr="004B04E7" w:rsidRDefault="004B04E7" w:rsidP="004B0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7247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FD03C7" w:rsidRPr="004D16FA" w:rsidRDefault="00FD03C7" w:rsidP="009E58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16FA">
        <w:rPr>
          <w:rFonts w:ascii="Times New Roman" w:hAnsi="Times New Roman" w:cs="Times New Roman"/>
          <w:i/>
          <w:sz w:val="24"/>
          <w:szCs w:val="24"/>
        </w:rPr>
        <w:t>Социальные показатели</w:t>
      </w:r>
    </w:p>
    <w:p w:rsidR="009E58DD" w:rsidRDefault="009E58DD" w:rsidP="009E58D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6662"/>
        <w:gridCol w:w="2552"/>
      </w:tblGrid>
      <w:tr w:rsidR="00D97D85" w:rsidRPr="00D97D85" w:rsidTr="00D97D85">
        <w:tc>
          <w:tcPr>
            <w:tcW w:w="709" w:type="dxa"/>
          </w:tcPr>
          <w:p w:rsidR="00D97D85" w:rsidRPr="00D97D85" w:rsidRDefault="00D97D85" w:rsidP="00D97D85">
            <w:pPr>
              <w:jc w:val="center"/>
              <w:rPr>
                <w:rFonts w:ascii="Times New Roman" w:hAnsi="Times New Roman" w:cs="Times New Roman"/>
              </w:rPr>
            </w:pPr>
            <w:r w:rsidRPr="00D97D85">
              <w:rPr>
                <w:rFonts w:ascii="Times New Roman" w:hAnsi="Times New Roman" w:cs="Times New Roman"/>
              </w:rPr>
              <w:t>№</w:t>
            </w:r>
          </w:p>
          <w:p w:rsidR="00D97D85" w:rsidRPr="00D97D85" w:rsidRDefault="00D97D85" w:rsidP="00D97D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97D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7D85">
              <w:rPr>
                <w:rFonts w:ascii="Times New Roman" w:hAnsi="Times New Roman" w:cs="Times New Roman"/>
              </w:rPr>
              <w:t>/</w:t>
            </w:r>
            <w:proofErr w:type="spellStart"/>
            <w:r w:rsidRPr="00D97D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</w:tcPr>
          <w:p w:rsidR="00A415B9" w:rsidRPr="00A415B9" w:rsidRDefault="00A415B9" w:rsidP="00D97D8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97D85" w:rsidRPr="00D97D85" w:rsidRDefault="00D97D85" w:rsidP="00D97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552" w:type="dxa"/>
          </w:tcPr>
          <w:p w:rsidR="00A415B9" w:rsidRPr="00A415B9" w:rsidRDefault="00A415B9" w:rsidP="00D97D8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97D85" w:rsidRPr="00D97D85" w:rsidRDefault="00A415B9" w:rsidP="00D97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отчетный год</w:t>
            </w:r>
          </w:p>
        </w:tc>
      </w:tr>
      <w:tr w:rsidR="00D97D85" w:rsidTr="00D97D85">
        <w:tc>
          <w:tcPr>
            <w:tcW w:w="709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D97D85" w:rsidRPr="00A415B9" w:rsidRDefault="00A415B9" w:rsidP="00D9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2552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7D85" w:rsidTr="00D97D85">
        <w:tc>
          <w:tcPr>
            <w:tcW w:w="709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D97D85" w:rsidRPr="00A415B9" w:rsidRDefault="00A415B9" w:rsidP="00D9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552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</w:tr>
      <w:tr w:rsidR="00D97D85" w:rsidTr="00D97D85">
        <w:tc>
          <w:tcPr>
            <w:tcW w:w="709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D97D85" w:rsidRPr="00A415B9" w:rsidRDefault="00A415B9" w:rsidP="00D9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552" w:type="dxa"/>
          </w:tcPr>
          <w:p w:rsidR="00D97D85" w:rsidRPr="00A415B9" w:rsidRDefault="004B04E7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97D85" w:rsidTr="00D97D85">
        <w:tc>
          <w:tcPr>
            <w:tcW w:w="709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D97D85" w:rsidRPr="00A415B9" w:rsidRDefault="00A415B9" w:rsidP="00D9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</w:t>
            </w:r>
          </w:p>
        </w:tc>
        <w:tc>
          <w:tcPr>
            <w:tcW w:w="2552" w:type="dxa"/>
          </w:tcPr>
          <w:p w:rsidR="00D97D85" w:rsidRPr="00A415B9" w:rsidRDefault="00A415B9" w:rsidP="00A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12857</w:t>
            </w:r>
          </w:p>
        </w:tc>
      </w:tr>
    </w:tbl>
    <w:p w:rsidR="00A02B04" w:rsidRPr="006B1F78" w:rsidRDefault="00A02B04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</w:p>
    <w:p w:rsidR="006B1F78" w:rsidRPr="004D16FA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0626">
        <w:rPr>
          <w:rFonts w:ascii="Times New Roman" w:hAnsi="Times New Roman" w:cs="Times New Roman"/>
          <w:i/>
          <w:sz w:val="24"/>
          <w:szCs w:val="24"/>
        </w:rPr>
        <w:t>7</w:t>
      </w:r>
      <w:r w:rsidRPr="004D16FA">
        <w:rPr>
          <w:rFonts w:ascii="Times New Roman" w:hAnsi="Times New Roman" w:cs="Times New Roman"/>
          <w:i/>
          <w:sz w:val="24"/>
          <w:szCs w:val="24"/>
        </w:rPr>
        <w:t>. Отчет о выплате объявленных (начисленных) дивидендов по акциям общества.</w:t>
      </w:r>
    </w:p>
    <w:p w:rsidR="006B1F78" w:rsidRPr="004D16FA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FA">
        <w:rPr>
          <w:rFonts w:ascii="Times New Roman" w:hAnsi="Times New Roman" w:cs="Times New Roman"/>
          <w:sz w:val="24"/>
          <w:szCs w:val="24"/>
        </w:rPr>
        <w:t xml:space="preserve">Вся полученная прибыль </w:t>
      </w:r>
      <w:r w:rsidR="004D16FA">
        <w:rPr>
          <w:rFonts w:ascii="Times New Roman" w:hAnsi="Times New Roman" w:cs="Times New Roman"/>
          <w:sz w:val="24"/>
          <w:szCs w:val="24"/>
        </w:rPr>
        <w:t>2010г. была направлена</w:t>
      </w:r>
      <w:r w:rsidRPr="004D16FA">
        <w:rPr>
          <w:rFonts w:ascii="Times New Roman" w:hAnsi="Times New Roman" w:cs="Times New Roman"/>
          <w:sz w:val="24"/>
          <w:szCs w:val="24"/>
        </w:rPr>
        <w:t xml:space="preserve"> на развитие производства. Дивиденды не </w:t>
      </w:r>
      <w:r w:rsidR="004D16FA">
        <w:rPr>
          <w:rFonts w:ascii="Times New Roman" w:hAnsi="Times New Roman" w:cs="Times New Roman"/>
          <w:sz w:val="24"/>
          <w:szCs w:val="24"/>
        </w:rPr>
        <w:t>начислялись и не выплачивались</w:t>
      </w:r>
      <w:r w:rsidRPr="004D16FA">
        <w:rPr>
          <w:rFonts w:ascii="Times New Roman" w:hAnsi="Times New Roman" w:cs="Times New Roman"/>
          <w:sz w:val="24"/>
          <w:szCs w:val="24"/>
        </w:rPr>
        <w:t>.</w:t>
      </w:r>
    </w:p>
    <w:p w:rsidR="006B1F78" w:rsidRPr="002D29E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F78" w:rsidRPr="005B4FF3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0626">
        <w:rPr>
          <w:rFonts w:ascii="Times New Roman" w:hAnsi="Times New Roman" w:cs="Times New Roman"/>
          <w:i/>
          <w:sz w:val="24"/>
          <w:szCs w:val="24"/>
        </w:rPr>
        <w:t>8</w:t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B4FF3">
        <w:rPr>
          <w:rFonts w:ascii="Times New Roman" w:hAnsi="Times New Roman" w:cs="Times New Roman"/>
          <w:i/>
          <w:sz w:val="24"/>
          <w:szCs w:val="24"/>
        </w:rPr>
        <w:t>Перечень совершенных обществом в отчетном году сделок, признаваемых в соответствии с ФЗ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с указанием по каждой сделке ее существенных условий и органа управления общества, принявшего решение о ее одобрении.</w:t>
      </w:r>
      <w:proofErr w:type="gramEnd"/>
    </w:p>
    <w:p w:rsidR="006B1F78" w:rsidRPr="00BC5C02" w:rsidRDefault="006B1F78" w:rsidP="004B04E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5C02">
        <w:rPr>
          <w:rFonts w:ascii="Times New Roman" w:hAnsi="Times New Roman" w:cs="Times New Roman"/>
          <w:sz w:val="24"/>
          <w:szCs w:val="24"/>
        </w:rPr>
        <w:t xml:space="preserve">Крупных сделок, на совершение которых </w:t>
      </w:r>
      <w:proofErr w:type="gramStart"/>
      <w:r w:rsidRPr="00BC5C02">
        <w:rPr>
          <w:rFonts w:ascii="Times New Roman" w:hAnsi="Times New Roman" w:cs="Times New Roman"/>
          <w:sz w:val="24"/>
          <w:szCs w:val="24"/>
        </w:rPr>
        <w:t>распространяется порядок их одобрения органами управления общества в 201</w:t>
      </w:r>
      <w:r w:rsidR="002D29E3" w:rsidRPr="00BC5C02">
        <w:rPr>
          <w:rFonts w:ascii="Times New Roman" w:hAnsi="Times New Roman" w:cs="Times New Roman"/>
          <w:sz w:val="24"/>
          <w:szCs w:val="24"/>
        </w:rPr>
        <w:t>1</w:t>
      </w:r>
      <w:r w:rsidRPr="00BC5C02">
        <w:rPr>
          <w:rFonts w:ascii="Times New Roman" w:hAnsi="Times New Roman" w:cs="Times New Roman"/>
          <w:sz w:val="24"/>
          <w:szCs w:val="24"/>
        </w:rPr>
        <w:t xml:space="preserve"> году не было</w:t>
      </w:r>
      <w:proofErr w:type="gramEnd"/>
      <w:r w:rsidRPr="00BC5C02">
        <w:rPr>
          <w:rFonts w:ascii="Times New Roman" w:hAnsi="Times New Roman" w:cs="Times New Roman"/>
          <w:sz w:val="28"/>
          <w:szCs w:val="28"/>
        </w:rPr>
        <w:t>.</w:t>
      </w:r>
    </w:p>
    <w:p w:rsidR="006B1F78" w:rsidRPr="0045672C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B1F78" w:rsidRPr="004D16FA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0626">
        <w:rPr>
          <w:rFonts w:ascii="Times New Roman" w:hAnsi="Times New Roman" w:cs="Times New Roman"/>
          <w:i/>
          <w:sz w:val="24"/>
          <w:szCs w:val="24"/>
        </w:rPr>
        <w:t>9</w:t>
      </w:r>
      <w:r w:rsidRPr="004D16FA">
        <w:rPr>
          <w:rFonts w:ascii="Times New Roman" w:hAnsi="Times New Roman" w:cs="Times New Roman"/>
          <w:i/>
          <w:sz w:val="24"/>
          <w:szCs w:val="24"/>
        </w:rPr>
        <w:t xml:space="preserve">. Перечень совершенных обществом в отчетном году сделок, признаваемых в соответствии с ФЗ «Об акционерных обществах» сделками, в совершении которых имеется заинтересованность, с указанием по каждой </w:t>
      </w:r>
      <w:r w:rsidR="005B4FF3" w:rsidRPr="004D16FA">
        <w:rPr>
          <w:rFonts w:ascii="Times New Roman" w:hAnsi="Times New Roman" w:cs="Times New Roman"/>
          <w:i/>
          <w:sz w:val="24"/>
          <w:szCs w:val="24"/>
        </w:rPr>
        <w:t>сд</w:t>
      </w:r>
      <w:r w:rsidRPr="004D16FA">
        <w:rPr>
          <w:rFonts w:ascii="Times New Roman" w:hAnsi="Times New Roman" w:cs="Times New Roman"/>
          <w:i/>
          <w:sz w:val="24"/>
          <w:szCs w:val="24"/>
        </w:rPr>
        <w:t>елке заинтересованного лица (лиц), существенных условий и органа управления общества, принявшего решение о ее одобрении.</w:t>
      </w:r>
    </w:p>
    <w:p w:rsidR="006B1F78" w:rsidRPr="00BC5C02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9E3">
        <w:rPr>
          <w:rFonts w:ascii="Times New Roman" w:hAnsi="Times New Roman" w:cs="Times New Roman"/>
          <w:b/>
          <w:sz w:val="28"/>
          <w:szCs w:val="28"/>
        </w:rPr>
        <w:tab/>
      </w:r>
      <w:r w:rsidRPr="002D29E3">
        <w:rPr>
          <w:rFonts w:ascii="Times New Roman" w:hAnsi="Times New Roman" w:cs="Times New Roman"/>
          <w:b/>
          <w:sz w:val="28"/>
          <w:szCs w:val="28"/>
        </w:rPr>
        <w:tab/>
      </w:r>
      <w:r w:rsidRPr="00BC5C02">
        <w:rPr>
          <w:rFonts w:ascii="Times New Roman" w:hAnsi="Times New Roman" w:cs="Times New Roman"/>
          <w:sz w:val="24"/>
          <w:szCs w:val="24"/>
        </w:rPr>
        <w:t>Сделок, в совершении которых имелась заинтересованность, не было.</w:t>
      </w:r>
    </w:p>
    <w:p w:rsidR="006B1F78" w:rsidRPr="006B1F78" w:rsidRDefault="006B1F78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E58DD" w:rsidRPr="005B4FF3" w:rsidRDefault="009E58DD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="00AD0626">
        <w:rPr>
          <w:rFonts w:ascii="Times New Roman" w:hAnsi="Times New Roman" w:cs="Times New Roman"/>
          <w:i/>
          <w:sz w:val="24"/>
          <w:szCs w:val="24"/>
        </w:rPr>
        <w:t>10</w:t>
      </w:r>
      <w:r w:rsidRPr="005B4FF3">
        <w:rPr>
          <w:rFonts w:ascii="Times New Roman" w:hAnsi="Times New Roman" w:cs="Times New Roman"/>
          <w:i/>
          <w:sz w:val="24"/>
          <w:szCs w:val="24"/>
        </w:rPr>
        <w:t>. Сведения о лице, занимающ</w:t>
      </w:r>
      <w:r w:rsidR="00C67A96">
        <w:rPr>
          <w:rFonts w:ascii="Times New Roman" w:hAnsi="Times New Roman" w:cs="Times New Roman"/>
          <w:i/>
          <w:sz w:val="24"/>
          <w:szCs w:val="24"/>
        </w:rPr>
        <w:t>е</w:t>
      </w:r>
      <w:r w:rsidRPr="005B4FF3">
        <w:rPr>
          <w:rFonts w:ascii="Times New Roman" w:hAnsi="Times New Roman" w:cs="Times New Roman"/>
          <w:i/>
          <w:sz w:val="24"/>
          <w:szCs w:val="24"/>
        </w:rPr>
        <w:t>м должность еди</w:t>
      </w:r>
      <w:r w:rsidR="00C654E7" w:rsidRPr="005B4FF3">
        <w:rPr>
          <w:rFonts w:ascii="Times New Roman" w:hAnsi="Times New Roman" w:cs="Times New Roman"/>
          <w:i/>
          <w:sz w:val="24"/>
          <w:szCs w:val="24"/>
        </w:rPr>
        <w:t>но</w:t>
      </w:r>
      <w:r w:rsidRPr="005B4FF3">
        <w:rPr>
          <w:rFonts w:ascii="Times New Roman" w:hAnsi="Times New Roman" w:cs="Times New Roman"/>
          <w:i/>
          <w:sz w:val="24"/>
          <w:szCs w:val="24"/>
        </w:rPr>
        <w:t>личного исполнительного органа</w:t>
      </w:r>
      <w:r w:rsidR="00C67A96">
        <w:rPr>
          <w:rFonts w:ascii="Times New Roman" w:hAnsi="Times New Roman" w:cs="Times New Roman"/>
          <w:i/>
          <w:sz w:val="24"/>
          <w:szCs w:val="24"/>
        </w:rPr>
        <w:t xml:space="preserve"> (генерального директора) </w:t>
      </w:r>
      <w:r w:rsidRPr="005B4FF3">
        <w:rPr>
          <w:rFonts w:ascii="Times New Roman" w:hAnsi="Times New Roman" w:cs="Times New Roman"/>
          <w:i/>
          <w:sz w:val="24"/>
          <w:szCs w:val="24"/>
        </w:rPr>
        <w:t>ОАО «Хлеб Улан-Удэ»</w:t>
      </w:r>
    </w:p>
    <w:p w:rsidR="00D440E0" w:rsidRPr="002C64DA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2268"/>
        <w:gridCol w:w="1853"/>
        <w:gridCol w:w="1721"/>
      </w:tblGrid>
      <w:tr w:rsidR="00BC5C02" w:rsidRPr="000367EC" w:rsidTr="00BC5C02">
        <w:tc>
          <w:tcPr>
            <w:tcW w:w="3969" w:type="dxa"/>
          </w:tcPr>
          <w:p w:rsidR="00BC5C02" w:rsidRPr="000367EC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C5C02" w:rsidRPr="00A12EE9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BC5C02" w:rsidRPr="000367EC" w:rsidRDefault="00BC5C02" w:rsidP="009E58D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268" w:type="dxa"/>
          </w:tcPr>
          <w:p w:rsidR="00BC5C02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02" w:rsidRPr="00A12EE9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BC5C02" w:rsidRPr="00A12EE9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</w:p>
          <w:p w:rsidR="00BC5C02" w:rsidRPr="00A12EE9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 xml:space="preserve">в уставном </w:t>
            </w:r>
          </w:p>
          <w:p w:rsidR="00BC5C02" w:rsidRPr="000367EC" w:rsidRDefault="00BC5C02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капитале</w:t>
            </w:r>
            <w:proofErr w:type="gramEnd"/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BC5C02" w:rsidRPr="00A12EE9" w:rsidRDefault="00BC5C02" w:rsidP="00BC5C02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Доля принадлежащих обыкновенных акций общества</w:t>
            </w:r>
          </w:p>
        </w:tc>
      </w:tr>
      <w:tr w:rsidR="00BC5C02" w:rsidRPr="000367EC" w:rsidTr="00BC5C02">
        <w:tc>
          <w:tcPr>
            <w:tcW w:w="3969" w:type="dxa"/>
          </w:tcPr>
          <w:p w:rsidR="00BC5C02" w:rsidRPr="000367EC" w:rsidRDefault="00BC5C02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Шишмарева Татьяна Николаевна</w:t>
            </w:r>
          </w:p>
          <w:p w:rsidR="00BC5C02" w:rsidRPr="000367EC" w:rsidRDefault="00BC5C02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</w:tcPr>
          <w:p w:rsidR="00BC5C02" w:rsidRPr="000367EC" w:rsidRDefault="00BC5C02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BC5C02" w:rsidRPr="000367EC" w:rsidRDefault="00BC5C02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BC5C02" w:rsidRPr="000367EC" w:rsidRDefault="00BC5C02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</w:tr>
    </w:tbl>
    <w:p w:rsidR="009E58DD" w:rsidRDefault="009E58DD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D16FA" w:rsidRDefault="00C67A96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Единоличным исполнительным органом (генеральным директором) общества совершены сделки по акциям общества:</w:t>
      </w:r>
    </w:p>
    <w:p w:rsidR="008E5EFD" w:rsidRDefault="00C67A96" w:rsidP="008E5EF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FD">
        <w:rPr>
          <w:rFonts w:ascii="Times New Roman" w:hAnsi="Times New Roman" w:cs="Times New Roman"/>
          <w:sz w:val="24"/>
          <w:szCs w:val="24"/>
        </w:rPr>
        <w:t xml:space="preserve"> 09.09.2011г– </w:t>
      </w:r>
      <w:proofErr w:type="gramStart"/>
      <w:r w:rsidRPr="008E5EFD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8E5EFD">
        <w:rPr>
          <w:rFonts w:ascii="Times New Roman" w:hAnsi="Times New Roman" w:cs="Times New Roman"/>
          <w:sz w:val="24"/>
          <w:szCs w:val="24"/>
        </w:rPr>
        <w:t xml:space="preserve">реход прав собственности </w:t>
      </w:r>
      <w:r w:rsidR="008E5EFD" w:rsidRPr="008E5EFD">
        <w:rPr>
          <w:rFonts w:ascii="Times New Roman" w:hAnsi="Times New Roman" w:cs="Times New Roman"/>
          <w:sz w:val="24"/>
          <w:szCs w:val="24"/>
        </w:rPr>
        <w:t xml:space="preserve">по договору купли-продажи от 09.09.2011г </w:t>
      </w:r>
      <w:r w:rsidRPr="008E5EFD">
        <w:rPr>
          <w:rFonts w:ascii="Times New Roman" w:hAnsi="Times New Roman" w:cs="Times New Roman"/>
          <w:sz w:val="24"/>
          <w:szCs w:val="24"/>
        </w:rPr>
        <w:t xml:space="preserve">при совершении сделки, акции обыкновенные именные </w:t>
      </w:r>
      <w:r w:rsidR="00D532D8" w:rsidRPr="008E5EFD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8E5EFD">
        <w:rPr>
          <w:rFonts w:ascii="Times New Roman" w:hAnsi="Times New Roman" w:cs="Times New Roman"/>
          <w:sz w:val="24"/>
          <w:szCs w:val="24"/>
        </w:rPr>
        <w:t>284 штуки</w:t>
      </w:r>
      <w:r w:rsidR="008E5EFD" w:rsidRPr="008E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A96" w:rsidRPr="008E5EFD" w:rsidRDefault="008E5EFD" w:rsidP="008E5EF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FD">
        <w:rPr>
          <w:rFonts w:ascii="Times New Roman" w:hAnsi="Times New Roman" w:cs="Times New Roman"/>
          <w:sz w:val="24"/>
          <w:szCs w:val="24"/>
        </w:rPr>
        <w:t xml:space="preserve"> </w:t>
      </w:r>
      <w:r w:rsidR="00C67A96" w:rsidRPr="008E5EFD">
        <w:rPr>
          <w:rFonts w:ascii="Times New Roman" w:hAnsi="Times New Roman" w:cs="Times New Roman"/>
          <w:sz w:val="24"/>
          <w:szCs w:val="24"/>
        </w:rPr>
        <w:t xml:space="preserve">27.09.2011 </w:t>
      </w:r>
      <w:r w:rsidR="00F349E4">
        <w:rPr>
          <w:rFonts w:ascii="Times New Roman" w:hAnsi="Times New Roman" w:cs="Times New Roman"/>
          <w:sz w:val="24"/>
          <w:szCs w:val="24"/>
        </w:rPr>
        <w:t xml:space="preserve">- </w:t>
      </w:r>
      <w:r w:rsidR="00C67A96" w:rsidRPr="008E5EFD">
        <w:rPr>
          <w:rFonts w:ascii="Times New Roman" w:hAnsi="Times New Roman" w:cs="Times New Roman"/>
          <w:sz w:val="24"/>
          <w:szCs w:val="24"/>
        </w:rPr>
        <w:t xml:space="preserve">переход прав собственности </w:t>
      </w:r>
      <w:r w:rsidRPr="008E5EFD">
        <w:rPr>
          <w:rFonts w:ascii="Times New Roman" w:hAnsi="Times New Roman" w:cs="Times New Roman"/>
          <w:sz w:val="24"/>
          <w:szCs w:val="24"/>
        </w:rPr>
        <w:t xml:space="preserve">по договору купли-продажи от 10.09.2011г </w:t>
      </w:r>
      <w:r w:rsidR="00C67A96" w:rsidRPr="008E5EFD">
        <w:rPr>
          <w:rFonts w:ascii="Times New Roman" w:hAnsi="Times New Roman" w:cs="Times New Roman"/>
          <w:sz w:val="24"/>
          <w:szCs w:val="24"/>
        </w:rPr>
        <w:t xml:space="preserve">при совершении сделки, акции обыкновенные именные </w:t>
      </w:r>
      <w:r w:rsidR="00D532D8" w:rsidRPr="008E5EFD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C67A96" w:rsidRPr="008E5EFD">
        <w:rPr>
          <w:rFonts w:ascii="Times New Roman" w:hAnsi="Times New Roman" w:cs="Times New Roman"/>
          <w:sz w:val="24"/>
          <w:szCs w:val="24"/>
        </w:rPr>
        <w:t>8600 штук</w:t>
      </w:r>
    </w:p>
    <w:p w:rsidR="00C67A96" w:rsidRDefault="00C67A96" w:rsidP="00C67A96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27.09.2011г – переход прав собственности </w:t>
      </w:r>
      <w:r w:rsidR="008E5EFD">
        <w:rPr>
          <w:rFonts w:ascii="Times New Roman" w:hAnsi="Times New Roman" w:cs="Times New Roman"/>
          <w:sz w:val="24"/>
          <w:szCs w:val="24"/>
        </w:rPr>
        <w:t xml:space="preserve">по договору купли-продажи от 10.09.2011г </w:t>
      </w:r>
      <w:r>
        <w:rPr>
          <w:rFonts w:ascii="Times New Roman" w:hAnsi="Times New Roman" w:cs="Times New Roman"/>
          <w:sz w:val="24"/>
          <w:szCs w:val="24"/>
        </w:rPr>
        <w:t xml:space="preserve">при совершении сделки, акции обыкновенные именные </w:t>
      </w:r>
      <w:r w:rsidR="00D532D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>
        <w:rPr>
          <w:rFonts w:ascii="Times New Roman" w:hAnsi="Times New Roman" w:cs="Times New Roman"/>
          <w:sz w:val="24"/>
          <w:szCs w:val="24"/>
        </w:rPr>
        <w:t>6100 штук</w:t>
      </w:r>
    </w:p>
    <w:p w:rsidR="00C67A96" w:rsidRPr="004D16FA" w:rsidRDefault="00C67A96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440E0" w:rsidRPr="005B4FF3" w:rsidRDefault="009E58DD" w:rsidP="009E58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Pr="005B4FF3">
        <w:rPr>
          <w:rFonts w:ascii="Times New Roman" w:hAnsi="Times New Roman" w:cs="Times New Roman"/>
          <w:i/>
          <w:sz w:val="24"/>
          <w:szCs w:val="24"/>
        </w:rPr>
        <w:tab/>
      </w:r>
      <w:r w:rsidR="006B1F78" w:rsidRPr="005B4FF3">
        <w:rPr>
          <w:rFonts w:ascii="Times New Roman" w:hAnsi="Times New Roman" w:cs="Times New Roman"/>
          <w:i/>
          <w:sz w:val="24"/>
          <w:szCs w:val="24"/>
        </w:rPr>
        <w:t>1</w:t>
      </w:r>
      <w:r w:rsidR="00AD0626">
        <w:rPr>
          <w:rFonts w:ascii="Times New Roman" w:hAnsi="Times New Roman" w:cs="Times New Roman"/>
          <w:i/>
          <w:sz w:val="24"/>
          <w:szCs w:val="24"/>
        </w:rPr>
        <w:t>1</w:t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 xml:space="preserve">Состав и сведения о членах </w:t>
      </w:r>
      <w:r w:rsidR="00D6392E" w:rsidRPr="005B4FF3">
        <w:rPr>
          <w:rFonts w:ascii="Times New Roman" w:hAnsi="Times New Roman" w:cs="Times New Roman"/>
          <w:i/>
          <w:sz w:val="24"/>
          <w:szCs w:val="24"/>
        </w:rPr>
        <w:t>с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>овета директоров ОАО «Хлеб Улан-Удэ»:</w:t>
      </w:r>
    </w:p>
    <w:p w:rsidR="00D440E0" w:rsidRPr="000367EC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125"/>
        <w:gridCol w:w="2633"/>
        <w:gridCol w:w="1415"/>
        <w:gridCol w:w="1251"/>
        <w:gridCol w:w="1605"/>
      </w:tblGrid>
      <w:tr w:rsidR="00A12EE9" w:rsidRPr="000367EC" w:rsidTr="00A12EE9">
        <w:tc>
          <w:tcPr>
            <w:tcW w:w="3261" w:type="dxa"/>
          </w:tcPr>
          <w:p w:rsidR="00A12EE9" w:rsidRPr="000367EC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2EE9" w:rsidRPr="00C67A96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A12EE9" w:rsidRPr="000367EC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693" w:type="dxa"/>
          </w:tcPr>
          <w:p w:rsidR="00A12EE9" w:rsidRPr="000367EC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2EE9" w:rsidRPr="00C67A96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Место работы,</w:t>
            </w:r>
          </w:p>
          <w:p w:rsidR="00A12EE9" w:rsidRPr="000367EC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6" w:type="dxa"/>
          </w:tcPr>
          <w:p w:rsidR="00A12EE9" w:rsidRPr="00C67A96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E9" w:rsidRPr="005B4FF3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12EE9" w:rsidRPr="00C67A96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</w:p>
          <w:p w:rsidR="00A12EE9" w:rsidRPr="00C67A96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A96">
              <w:rPr>
                <w:rFonts w:ascii="Times New Roman" w:hAnsi="Times New Roman" w:cs="Times New Roman"/>
                <w:sz w:val="20"/>
                <w:szCs w:val="20"/>
              </w:rPr>
              <w:t xml:space="preserve">в уставном </w:t>
            </w:r>
          </w:p>
          <w:p w:rsidR="00A12EE9" w:rsidRPr="000367EC" w:rsidRDefault="00A12EE9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A96">
              <w:rPr>
                <w:rFonts w:ascii="Times New Roman" w:hAnsi="Times New Roman" w:cs="Times New Roman"/>
                <w:sz w:val="20"/>
                <w:szCs w:val="20"/>
              </w:rPr>
              <w:t>капитале</w:t>
            </w:r>
            <w:proofErr w:type="gramEnd"/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12EE9" w:rsidRPr="00A12EE9" w:rsidRDefault="00A12EE9" w:rsidP="00F864A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EE9">
              <w:rPr>
                <w:rFonts w:ascii="Times New Roman" w:hAnsi="Times New Roman" w:cs="Times New Roman"/>
                <w:sz w:val="20"/>
                <w:szCs w:val="20"/>
              </w:rPr>
              <w:t>Доля принадлежащих обыкновенных акций общества</w:t>
            </w:r>
          </w:p>
        </w:tc>
      </w:tr>
      <w:tr w:rsidR="00A12EE9" w:rsidTr="00A12EE9">
        <w:tc>
          <w:tcPr>
            <w:tcW w:w="3261" w:type="dxa"/>
          </w:tcPr>
          <w:p w:rsidR="00A12EE9" w:rsidRPr="000367EC" w:rsidRDefault="00A12EE9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  <w:proofErr w:type="spellEnd"/>
            <w:r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  <w:p w:rsidR="00A12EE9" w:rsidRPr="000367EC" w:rsidRDefault="00A12EE9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1967 г.р.</w:t>
            </w:r>
          </w:p>
        </w:tc>
        <w:tc>
          <w:tcPr>
            <w:tcW w:w="2693" w:type="dxa"/>
          </w:tcPr>
          <w:p w:rsidR="00A12EE9" w:rsidRDefault="00A12EE9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A12EE9" w:rsidRPr="000367EC" w:rsidRDefault="00A12EE9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ен.директора</w:t>
            </w:r>
          </w:p>
        </w:tc>
        <w:tc>
          <w:tcPr>
            <w:tcW w:w="1426" w:type="dxa"/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12EE9" w:rsidTr="00A12EE9">
        <w:tc>
          <w:tcPr>
            <w:tcW w:w="3261" w:type="dxa"/>
          </w:tcPr>
          <w:p w:rsidR="00A12EE9" w:rsidRDefault="00A12EE9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Ирина Ивановна</w:t>
            </w:r>
          </w:p>
          <w:p w:rsidR="00A12EE9" w:rsidRPr="000367EC" w:rsidRDefault="00A12EE9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 г.р.</w:t>
            </w:r>
          </w:p>
        </w:tc>
        <w:tc>
          <w:tcPr>
            <w:tcW w:w="2693" w:type="dxa"/>
          </w:tcPr>
          <w:p w:rsidR="00A12EE9" w:rsidRDefault="00A12EE9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A12EE9" w:rsidRPr="000367EC" w:rsidRDefault="00A12EE9" w:rsidP="002D29E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26" w:type="dxa"/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12EE9" w:rsidTr="00A12EE9">
        <w:tc>
          <w:tcPr>
            <w:tcW w:w="3261" w:type="dxa"/>
          </w:tcPr>
          <w:p w:rsidR="00A12EE9" w:rsidRDefault="00A12EE9" w:rsidP="0029350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Конечных Юлия Степановна</w:t>
            </w:r>
          </w:p>
          <w:p w:rsidR="00A12EE9" w:rsidRPr="000367EC" w:rsidRDefault="00A12EE9" w:rsidP="0029350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г.р.</w:t>
            </w:r>
          </w:p>
        </w:tc>
        <w:tc>
          <w:tcPr>
            <w:tcW w:w="2693" w:type="dxa"/>
          </w:tcPr>
          <w:p w:rsidR="00A12EE9" w:rsidRDefault="00A12EE9" w:rsidP="002935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A12EE9" w:rsidRPr="000367EC" w:rsidRDefault="00A12EE9" w:rsidP="002935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426" w:type="dxa"/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12EE9" w:rsidTr="00A12EE9">
        <w:tc>
          <w:tcPr>
            <w:tcW w:w="3261" w:type="dxa"/>
          </w:tcPr>
          <w:p w:rsidR="00A12EE9" w:rsidRPr="000367EC" w:rsidRDefault="00A12EE9" w:rsidP="002D29E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Шишмарева Карина Александровна, 1990 г.р.</w:t>
            </w:r>
          </w:p>
        </w:tc>
        <w:tc>
          <w:tcPr>
            <w:tcW w:w="2693" w:type="dxa"/>
          </w:tcPr>
          <w:p w:rsidR="00A12EE9" w:rsidRPr="000367EC" w:rsidRDefault="00A12EE9" w:rsidP="002D29E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</w:p>
        </w:tc>
        <w:tc>
          <w:tcPr>
            <w:tcW w:w="1426" w:type="dxa"/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0,96%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0,96%</w:t>
            </w:r>
          </w:p>
        </w:tc>
      </w:tr>
      <w:tr w:rsidR="00A12EE9" w:rsidTr="00A12EE9">
        <w:tc>
          <w:tcPr>
            <w:tcW w:w="3261" w:type="dxa"/>
          </w:tcPr>
          <w:p w:rsidR="00A12EE9" w:rsidRPr="000367EC" w:rsidRDefault="00A12EE9" w:rsidP="002D29E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Шишмарева Татьяна Николаевна, 1964</w:t>
            </w: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12EE9" w:rsidRDefault="00A12EE9" w:rsidP="002935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A12EE9" w:rsidRPr="000367EC" w:rsidRDefault="00A12EE9" w:rsidP="002935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426" w:type="dxa"/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A12EE9" w:rsidRPr="000367EC" w:rsidRDefault="00A12EE9" w:rsidP="002D29E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</w:t>
            </w:r>
          </w:p>
        </w:tc>
      </w:tr>
    </w:tbl>
    <w:p w:rsidR="00D440E0" w:rsidRPr="00A02B04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p w:rsidR="00D440E0" w:rsidRPr="00AD0626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4FF3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D6392E" w:rsidRPr="005B4FF3">
        <w:rPr>
          <w:rFonts w:ascii="Times New Roman" w:hAnsi="Times New Roman" w:cs="Times New Roman"/>
          <w:sz w:val="24"/>
          <w:szCs w:val="24"/>
        </w:rPr>
        <w:t>с</w:t>
      </w:r>
      <w:r w:rsidRPr="005B4FF3">
        <w:rPr>
          <w:rFonts w:ascii="Times New Roman" w:hAnsi="Times New Roman" w:cs="Times New Roman"/>
          <w:sz w:val="24"/>
          <w:szCs w:val="24"/>
        </w:rPr>
        <w:t xml:space="preserve">овета директоров избрана </w:t>
      </w:r>
      <w:r w:rsidR="007E03E9">
        <w:rPr>
          <w:rFonts w:ascii="Times New Roman" w:hAnsi="Times New Roman" w:cs="Times New Roman"/>
          <w:sz w:val="24"/>
          <w:szCs w:val="24"/>
        </w:rPr>
        <w:t>Ковалева И.И.</w:t>
      </w:r>
      <w:r w:rsidR="00A12EE9">
        <w:rPr>
          <w:rFonts w:ascii="Times New Roman" w:hAnsi="Times New Roman" w:cs="Times New Roman"/>
          <w:sz w:val="24"/>
          <w:szCs w:val="24"/>
        </w:rPr>
        <w:t xml:space="preserve"> </w:t>
      </w:r>
      <w:r w:rsidRPr="005B4FF3">
        <w:rPr>
          <w:rFonts w:ascii="Times New Roman" w:hAnsi="Times New Roman" w:cs="Times New Roman"/>
          <w:sz w:val="24"/>
          <w:szCs w:val="24"/>
        </w:rPr>
        <w:t>За отчетный год совет</w:t>
      </w:r>
      <w:r w:rsidR="009E58DD" w:rsidRPr="005B4FF3">
        <w:rPr>
          <w:rFonts w:ascii="Times New Roman" w:hAnsi="Times New Roman" w:cs="Times New Roman"/>
          <w:sz w:val="24"/>
          <w:szCs w:val="24"/>
        </w:rPr>
        <w:t>ом</w:t>
      </w:r>
      <w:r w:rsidRPr="005B4FF3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9E58DD" w:rsidRPr="005B4FF3">
        <w:rPr>
          <w:rFonts w:ascii="Times New Roman" w:hAnsi="Times New Roman" w:cs="Times New Roman"/>
          <w:sz w:val="24"/>
          <w:szCs w:val="24"/>
        </w:rPr>
        <w:t xml:space="preserve"> проводились заседания</w:t>
      </w:r>
      <w:r w:rsidRPr="005B4FF3">
        <w:rPr>
          <w:rFonts w:ascii="Times New Roman" w:hAnsi="Times New Roman" w:cs="Times New Roman"/>
          <w:sz w:val="24"/>
          <w:szCs w:val="24"/>
        </w:rPr>
        <w:t>, на которых решались вопросы общего руководства деятельностью общества</w:t>
      </w:r>
      <w:r w:rsidR="009E58DD" w:rsidRPr="005B4FF3">
        <w:rPr>
          <w:rFonts w:ascii="Times New Roman" w:hAnsi="Times New Roman" w:cs="Times New Roman"/>
          <w:sz w:val="24"/>
          <w:szCs w:val="24"/>
        </w:rPr>
        <w:t>,</w:t>
      </w:r>
      <w:r w:rsidRPr="005B4FF3">
        <w:rPr>
          <w:rFonts w:ascii="Times New Roman" w:hAnsi="Times New Roman" w:cs="Times New Roman"/>
          <w:sz w:val="24"/>
          <w:szCs w:val="24"/>
        </w:rPr>
        <w:t xml:space="preserve"> финансовой деятельности, определялись приоритетные направления, обсуждались внутренние документы общества, решались вопросы с</w:t>
      </w:r>
      <w:r w:rsidR="00A57AAA">
        <w:rPr>
          <w:rFonts w:ascii="Times New Roman" w:hAnsi="Times New Roman" w:cs="Times New Roman"/>
          <w:sz w:val="24"/>
          <w:szCs w:val="24"/>
        </w:rPr>
        <w:t xml:space="preserve">озыва общих собраний акционеров, </w:t>
      </w:r>
      <w:r w:rsidR="00A57AAA" w:rsidRPr="00AD0626">
        <w:rPr>
          <w:rFonts w:ascii="Times New Roman" w:hAnsi="Times New Roman" w:cs="Times New Roman"/>
          <w:sz w:val="24"/>
          <w:szCs w:val="24"/>
        </w:rPr>
        <w:t>рассма</w:t>
      </w:r>
      <w:r w:rsidR="00956ECF" w:rsidRPr="00AD0626">
        <w:rPr>
          <w:rFonts w:ascii="Times New Roman" w:hAnsi="Times New Roman" w:cs="Times New Roman"/>
          <w:sz w:val="24"/>
          <w:szCs w:val="24"/>
        </w:rPr>
        <w:t>тривались требования акционеров, предоставлялись документ</w:t>
      </w:r>
      <w:r w:rsidR="004D16FA" w:rsidRPr="00AD0626">
        <w:rPr>
          <w:rFonts w:ascii="Times New Roman" w:hAnsi="Times New Roman" w:cs="Times New Roman"/>
          <w:sz w:val="24"/>
          <w:szCs w:val="24"/>
        </w:rPr>
        <w:t>ы</w:t>
      </w:r>
      <w:r w:rsidR="00956ECF" w:rsidRPr="00AD0626">
        <w:rPr>
          <w:rFonts w:ascii="Times New Roman" w:hAnsi="Times New Roman" w:cs="Times New Roman"/>
          <w:sz w:val="24"/>
          <w:szCs w:val="24"/>
        </w:rPr>
        <w:t xml:space="preserve"> по </w:t>
      </w:r>
      <w:r w:rsidR="00AD0626">
        <w:rPr>
          <w:rFonts w:ascii="Times New Roman" w:hAnsi="Times New Roman" w:cs="Times New Roman"/>
          <w:sz w:val="24"/>
          <w:szCs w:val="24"/>
        </w:rPr>
        <w:t>запросам</w:t>
      </w:r>
      <w:r w:rsidR="004D16FA" w:rsidRPr="00AD0626">
        <w:rPr>
          <w:rFonts w:ascii="Times New Roman" w:hAnsi="Times New Roman" w:cs="Times New Roman"/>
          <w:sz w:val="24"/>
          <w:szCs w:val="24"/>
        </w:rPr>
        <w:t xml:space="preserve"> акционер</w:t>
      </w:r>
      <w:r w:rsidR="00AD0626">
        <w:rPr>
          <w:rFonts w:ascii="Times New Roman" w:hAnsi="Times New Roman" w:cs="Times New Roman"/>
          <w:sz w:val="24"/>
          <w:szCs w:val="24"/>
        </w:rPr>
        <w:t>ов</w:t>
      </w:r>
      <w:r w:rsidR="004D16FA" w:rsidRPr="00AD0626">
        <w:rPr>
          <w:rFonts w:ascii="Times New Roman" w:hAnsi="Times New Roman" w:cs="Times New Roman"/>
          <w:sz w:val="24"/>
          <w:szCs w:val="24"/>
        </w:rPr>
        <w:t>.</w:t>
      </w:r>
    </w:p>
    <w:p w:rsidR="009E58DD" w:rsidRPr="006B1F78" w:rsidRDefault="00D440E0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2"/>
          <w:szCs w:val="12"/>
        </w:rPr>
      </w:pPr>
      <w:r w:rsidRPr="005B4FF3">
        <w:rPr>
          <w:rFonts w:ascii="Times New Roman" w:hAnsi="Times New Roman" w:cs="Times New Roman"/>
          <w:sz w:val="24"/>
          <w:szCs w:val="24"/>
        </w:rPr>
        <w:tab/>
      </w:r>
    </w:p>
    <w:p w:rsidR="00D440E0" w:rsidRPr="005B4FF3" w:rsidRDefault="009E58DD" w:rsidP="009E58DD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B1F78" w:rsidRPr="005B4FF3">
        <w:rPr>
          <w:rFonts w:ascii="Times New Roman" w:hAnsi="Times New Roman" w:cs="Times New Roman"/>
          <w:i/>
          <w:sz w:val="24"/>
          <w:szCs w:val="24"/>
        </w:rPr>
        <w:t>1</w:t>
      </w:r>
      <w:r w:rsidR="00AD0626">
        <w:rPr>
          <w:rFonts w:ascii="Times New Roman" w:hAnsi="Times New Roman" w:cs="Times New Roman"/>
          <w:i/>
          <w:sz w:val="24"/>
          <w:szCs w:val="24"/>
        </w:rPr>
        <w:t>2</w:t>
      </w:r>
      <w:r w:rsidRPr="005B4F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>Состав и сведения о членах ревизионной комиссии ОАО «Хлеб Улан-Удэ»</w:t>
      </w:r>
    </w:p>
    <w:p w:rsidR="00D440E0" w:rsidRPr="005E787D" w:rsidRDefault="00D440E0" w:rsidP="00D440E0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3647"/>
        <w:gridCol w:w="2959"/>
        <w:gridCol w:w="2128"/>
        <w:gridCol w:w="1579"/>
      </w:tblGrid>
      <w:tr w:rsidR="00D440E0" w:rsidRPr="000367EC" w:rsidTr="00C67A96">
        <w:tc>
          <w:tcPr>
            <w:tcW w:w="3647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Ф.И.О.,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959" w:type="dxa"/>
          </w:tcPr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Место работы,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8" w:type="dxa"/>
          </w:tcPr>
          <w:p w:rsidR="00D440E0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79" w:type="dxa"/>
          </w:tcPr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>Доля</w:t>
            </w:r>
          </w:p>
          <w:p w:rsidR="00D440E0" w:rsidRPr="005B4FF3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5B4FF3">
              <w:rPr>
                <w:rFonts w:ascii="Times New Roman" w:hAnsi="Times New Roman" w:cs="Times New Roman"/>
              </w:rPr>
              <w:t xml:space="preserve">в уставном 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FF3">
              <w:rPr>
                <w:rFonts w:ascii="Times New Roman" w:hAnsi="Times New Roman" w:cs="Times New Roman"/>
              </w:rPr>
              <w:t>капитале</w:t>
            </w:r>
            <w:proofErr w:type="gramEnd"/>
          </w:p>
        </w:tc>
      </w:tr>
      <w:tr w:rsidR="00D440E0" w:rsidRPr="000367EC" w:rsidTr="00C67A96">
        <w:tc>
          <w:tcPr>
            <w:tcW w:w="3647" w:type="dxa"/>
          </w:tcPr>
          <w:p w:rsidR="00D440E0" w:rsidRPr="000367EC" w:rsidRDefault="007E03E9" w:rsidP="007E03E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1973</w:t>
            </w:r>
            <w:r w:rsidR="00D440E0" w:rsidRPr="000367EC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959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7EC"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7E03E9" w:rsidP="007E03E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2128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7E03E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57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RPr="000367EC" w:rsidTr="00C67A96">
        <w:tc>
          <w:tcPr>
            <w:tcW w:w="3647" w:type="dxa"/>
          </w:tcPr>
          <w:p w:rsidR="00D440E0" w:rsidRDefault="007E03E9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  <w:p w:rsidR="00D440E0" w:rsidRPr="000367EC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03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959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Pr="000367EC" w:rsidRDefault="007E03E9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лаборатории</w:t>
            </w:r>
          </w:p>
        </w:tc>
        <w:tc>
          <w:tcPr>
            <w:tcW w:w="2128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79" w:type="dxa"/>
          </w:tcPr>
          <w:p w:rsidR="00D440E0" w:rsidRPr="000367EC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440E0" w:rsidRPr="000367EC" w:rsidTr="00C67A96">
        <w:tc>
          <w:tcPr>
            <w:tcW w:w="3647" w:type="dxa"/>
          </w:tcPr>
          <w:p w:rsidR="00D440E0" w:rsidRDefault="007E03E9" w:rsidP="007E03E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Никитовна</w:t>
            </w:r>
          </w:p>
          <w:p w:rsidR="00D440E0" w:rsidRDefault="00D440E0" w:rsidP="00150B5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03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959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«Хлеб Улан-Удэ»</w:t>
            </w:r>
          </w:p>
          <w:p w:rsidR="00D440E0" w:rsidRDefault="00D440E0" w:rsidP="007E03E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  <w:r w:rsidR="007E03E9">
              <w:rPr>
                <w:rFonts w:ascii="Times New Roman" w:hAnsi="Times New Roman" w:cs="Times New Roman"/>
                <w:sz w:val="24"/>
                <w:szCs w:val="24"/>
              </w:rPr>
              <w:t>склада сырья и материалов</w:t>
            </w:r>
          </w:p>
        </w:tc>
        <w:tc>
          <w:tcPr>
            <w:tcW w:w="2128" w:type="dxa"/>
          </w:tcPr>
          <w:p w:rsidR="00D440E0" w:rsidRDefault="00A57AAA" w:rsidP="00A57AAA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79" w:type="dxa"/>
          </w:tcPr>
          <w:p w:rsidR="00D440E0" w:rsidRDefault="00D440E0" w:rsidP="00150B5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D440E0" w:rsidRPr="00A12EE9" w:rsidRDefault="009E58DD" w:rsidP="00A12EE9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FF3">
        <w:rPr>
          <w:rFonts w:ascii="Times New Roman" w:hAnsi="Times New Roman" w:cs="Times New Roman"/>
          <w:sz w:val="24"/>
          <w:szCs w:val="24"/>
        </w:rPr>
        <w:t xml:space="preserve">Председателем ревизионной комиссии избрана </w:t>
      </w:r>
      <w:proofErr w:type="spellStart"/>
      <w:r w:rsidR="00A57AAA">
        <w:rPr>
          <w:rFonts w:ascii="Times New Roman" w:hAnsi="Times New Roman" w:cs="Times New Roman"/>
          <w:sz w:val="24"/>
          <w:szCs w:val="24"/>
        </w:rPr>
        <w:t>Бахмут</w:t>
      </w:r>
      <w:proofErr w:type="spellEnd"/>
      <w:r w:rsidR="00A57AAA">
        <w:rPr>
          <w:rFonts w:ascii="Times New Roman" w:hAnsi="Times New Roman" w:cs="Times New Roman"/>
          <w:sz w:val="24"/>
          <w:szCs w:val="24"/>
        </w:rPr>
        <w:t xml:space="preserve"> Н.</w:t>
      </w:r>
      <w:r w:rsidR="00A12EE9">
        <w:rPr>
          <w:rFonts w:ascii="Times New Roman" w:hAnsi="Times New Roman" w:cs="Times New Roman"/>
          <w:sz w:val="24"/>
          <w:szCs w:val="24"/>
        </w:rPr>
        <w:t>Г.. Р</w:t>
      </w:r>
      <w:r w:rsidR="00D440E0" w:rsidRPr="005B4FF3">
        <w:rPr>
          <w:rFonts w:ascii="Times New Roman" w:hAnsi="Times New Roman" w:cs="Times New Roman"/>
          <w:sz w:val="24"/>
          <w:szCs w:val="24"/>
        </w:rPr>
        <w:t>евизионной комиссией в отчетном году пров</w:t>
      </w:r>
      <w:r w:rsidR="00F322DA" w:rsidRPr="005B4FF3">
        <w:rPr>
          <w:rFonts w:ascii="Times New Roman" w:hAnsi="Times New Roman" w:cs="Times New Roman"/>
          <w:sz w:val="24"/>
          <w:szCs w:val="24"/>
        </w:rPr>
        <w:t>о</w:t>
      </w:r>
      <w:r w:rsidR="00D440E0" w:rsidRPr="005B4FF3">
        <w:rPr>
          <w:rFonts w:ascii="Times New Roman" w:hAnsi="Times New Roman" w:cs="Times New Roman"/>
          <w:sz w:val="24"/>
          <w:szCs w:val="24"/>
        </w:rPr>
        <w:t>д</w:t>
      </w:r>
      <w:r w:rsidRPr="005B4FF3">
        <w:rPr>
          <w:rFonts w:ascii="Times New Roman" w:hAnsi="Times New Roman" w:cs="Times New Roman"/>
          <w:sz w:val="24"/>
          <w:szCs w:val="24"/>
        </w:rPr>
        <w:t>ились</w:t>
      </w:r>
      <w:r w:rsidR="00D440E0" w:rsidRPr="005B4FF3">
        <w:rPr>
          <w:rFonts w:ascii="Times New Roman" w:hAnsi="Times New Roman" w:cs="Times New Roman"/>
          <w:sz w:val="24"/>
          <w:szCs w:val="24"/>
        </w:rPr>
        <w:t xml:space="preserve"> заседания, на которых рассматривалась финансово-хозяйственная деятельность Общества. Члены ревизионной комиссии входили в состав инвентаризационной комиссии,</w:t>
      </w:r>
      <w:r w:rsidR="00D440E0" w:rsidRPr="00D440E0">
        <w:rPr>
          <w:rFonts w:ascii="Times New Roman" w:hAnsi="Times New Roman" w:cs="Times New Roman"/>
          <w:sz w:val="28"/>
          <w:szCs w:val="28"/>
        </w:rPr>
        <w:t xml:space="preserve"> </w:t>
      </w:r>
      <w:r w:rsidR="00D440E0" w:rsidRPr="005B4FF3">
        <w:rPr>
          <w:rFonts w:ascii="Times New Roman" w:hAnsi="Times New Roman" w:cs="Times New Roman"/>
          <w:sz w:val="24"/>
          <w:szCs w:val="24"/>
        </w:rPr>
        <w:t>производили внезапные снятия остатков сырья и материалов у материально-ответственных лиц, хозяйстве</w:t>
      </w:r>
      <w:r w:rsidR="00A57AAA">
        <w:rPr>
          <w:rFonts w:ascii="Times New Roman" w:hAnsi="Times New Roman" w:cs="Times New Roman"/>
          <w:sz w:val="24"/>
          <w:szCs w:val="24"/>
        </w:rPr>
        <w:t xml:space="preserve">нного инвентаря подотчетных лиц, </w:t>
      </w:r>
      <w:r w:rsidR="00A57AAA" w:rsidRPr="00A12EE9"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="00AD0626" w:rsidRPr="00A12EE9">
        <w:rPr>
          <w:rFonts w:ascii="Times New Roman" w:hAnsi="Times New Roman" w:cs="Times New Roman"/>
          <w:sz w:val="24"/>
          <w:szCs w:val="24"/>
        </w:rPr>
        <w:t xml:space="preserve">внеплановые </w:t>
      </w:r>
      <w:r w:rsidR="00A57AAA" w:rsidRPr="00A12EE9">
        <w:rPr>
          <w:rFonts w:ascii="Times New Roman" w:hAnsi="Times New Roman" w:cs="Times New Roman"/>
          <w:sz w:val="24"/>
          <w:szCs w:val="24"/>
        </w:rPr>
        <w:t>пр</w:t>
      </w:r>
      <w:r w:rsidR="00A12EE9">
        <w:rPr>
          <w:rFonts w:ascii="Times New Roman" w:hAnsi="Times New Roman" w:cs="Times New Roman"/>
          <w:sz w:val="24"/>
          <w:szCs w:val="24"/>
        </w:rPr>
        <w:t>оверки по требованию акционеров.</w:t>
      </w:r>
    </w:p>
    <w:p w:rsidR="00AD0626" w:rsidRPr="00AD0626" w:rsidRDefault="00AD0626" w:rsidP="00D440E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D16FA" w:rsidRDefault="00F01321" w:rsidP="00F0132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D16FA">
        <w:rPr>
          <w:rFonts w:ascii="Times New Roman" w:hAnsi="Times New Roman" w:cs="Times New Roman"/>
          <w:i/>
          <w:sz w:val="24"/>
          <w:szCs w:val="24"/>
        </w:rPr>
        <w:t>1</w:t>
      </w:r>
      <w:r w:rsidR="00A12EE9">
        <w:rPr>
          <w:rFonts w:ascii="Times New Roman" w:hAnsi="Times New Roman" w:cs="Times New Roman"/>
          <w:i/>
          <w:sz w:val="24"/>
          <w:szCs w:val="24"/>
        </w:rPr>
        <w:t>3</w:t>
      </w:r>
      <w:r w:rsidR="004D16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A2275">
        <w:rPr>
          <w:rFonts w:ascii="Times New Roman" w:hAnsi="Times New Roman" w:cs="Times New Roman"/>
          <w:i/>
          <w:sz w:val="24"/>
          <w:szCs w:val="24"/>
        </w:rPr>
        <w:t>Критерии определения и размер вознаграждения (компенсации расходов) лица, занимающего должность единоличного исполнительного органа Общества, каждого члена совета директоров или общий размер вознаграждения (компенсации расходов) всех этих лиц, выплаченного в течение отчетного года</w:t>
      </w:r>
    </w:p>
    <w:p w:rsidR="0085293E" w:rsidRDefault="00AD0626" w:rsidP="00C67A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2275">
        <w:rPr>
          <w:rFonts w:ascii="Times New Roman" w:hAnsi="Times New Roman" w:cs="Times New Roman"/>
          <w:sz w:val="24"/>
          <w:szCs w:val="24"/>
        </w:rPr>
        <w:t>Критерием определения размера вознаграждения являются квалификация лица, количество и качество труда.</w:t>
      </w:r>
    </w:p>
    <w:p w:rsidR="000A2275" w:rsidRDefault="000A2275" w:rsidP="00C67A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Универсальным измерителем количества труда выступает рабочее время. Качество труда характеризуется его сложностью, тяжестью, ответственностью, самостоятельностью, напряженностью.</w:t>
      </w:r>
    </w:p>
    <w:p w:rsidR="000A2275" w:rsidRDefault="000A2275" w:rsidP="00C67A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 определении размера вознаграждения (зарплаты) генерального директора, в момент заключения трудового договора (26.04.2007), учитывалась профильная</w:t>
      </w:r>
      <w:r w:rsidR="007E4A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отвечающая потребностям приоритетного направления деятельности ОАО «Хлеб Улан-Удэ» квалификация руководителя, коллективные результаты труда</w:t>
      </w:r>
      <w:r w:rsidR="007E4A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именно финансовые показатели организации в целом, принимался во внимание возможны</w:t>
      </w:r>
      <w:r w:rsidR="007E4A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ненормированный режим рабочего времени, личная ответственность за принятие решений в текущих делах Общества.</w:t>
      </w:r>
      <w:proofErr w:type="gramEnd"/>
    </w:p>
    <w:p w:rsidR="000A2275" w:rsidRDefault="0045672C" w:rsidP="00C67A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Размер вознаграждения</w:t>
      </w:r>
      <w:r w:rsidR="00125E23">
        <w:rPr>
          <w:rFonts w:ascii="Times New Roman" w:hAnsi="Times New Roman" w:cs="Times New Roman"/>
          <w:sz w:val="24"/>
          <w:szCs w:val="24"/>
        </w:rPr>
        <w:t xml:space="preserve"> (15 средних зарплат работников)</w:t>
      </w:r>
      <w:r w:rsidR="000A2275">
        <w:rPr>
          <w:rFonts w:ascii="Times New Roman" w:hAnsi="Times New Roman" w:cs="Times New Roman"/>
          <w:sz w:val="24"/>
          <w:szCs w:val="24"/>
        </w:rPr>
        <w:t>, установленный в трудовом договоре с генеральным директором, носит гарантированный характер, т.е. обязывает Общество по отношению к работнику – единоличному исполнительному органу, соблюдать и неукоснительно исполнять взятые на себя обязательства.</w:t>
      </w:r>
    </w:p>
    <w:p w:rsidR="000A2275" w:rsidRDefault="000A2275" w:rsidP="00C67A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Советом директоров Общества был рекомендован и в последующем утвержден решениями внеочередных общих собраний акционеров (26.08.2011 и 19.10.2011 – соответственно) размер вознаграждений, подлежащий выплате членам совета директоров и членам ревизионной комиссии.</w:t>
      </w:r>
    </w:p>
    <w:p w:rsidR="007122E4" w:rsidRDefault="007122E4" w:rsidP="00C67A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25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ак, каждому члену совета директоров ОАО «Хлеб Улан-Удэ» выплачивалось ежемесячное вознаграждение в размере 5000 рублей, который предполагался быть соразмерным:</w:t>
      </w:r>
    </w:p>
    <w:p w:rsidR="007122E4" w:rsidRDefault="007122E4" w:rsidP="007122E4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трудозатратности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(например, периоду времени, которое может затратить член совета директоров для решения возложенных на него обязанностей)</w:t>
      </w:r>
    </w:p>
    <w:p w:rsidR="007122E4" w:rsidRDefault="007122E4" w:rsidP="007122E4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степени сложности, поставленных перед советом директоров задач (при нормальных условиях работы)</w:t>
      </w:r>
    </w:p>
    <w:p w:rsidR="007122E4" w:rsidRDefault="007122E4" w:rsidP="007122E4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Среднему количеству созывов и проведений внеочередных общих собраний акционеров, заседаний совета директоров (определяемому в сравнении </w:t>
      </w:r>
      <w:r w:rsidR="00B47E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прошлы</w:t>
      </w:r>
      <w:r w:rsidR="00B47EEB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B47EEB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: с 2008-2010гг)</w:t>
      </w:r>
    </w:p>
    <w:p w:rsidR="007122E4" w:rsidRDefault="007122E4" w:rsidP="007122E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 определении размера вознаграждения учитывались размеры вознаграждения, выплачиваемые членам совета директоров предыдущих созывов, личная ответственность за принимаемые решения.</w:t>
      </w:r>
    </w:p>
    <w:p w:rsidR="001610B9" w:rsidRDefault="001610B9" w:rsidP="007122E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Каждому члену ревизионной комиссии выплачивалось ежемесячное вознаграждение в размере 1500 рублей, которое предполагалось быть соразмерным:</w:t>
      </w:r>
    </w:p>
    <w:p w:rsidR="001610B9" w:rsidRDefault="001610B9" w:rsidP="001610B9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трудозатратности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(например, периоду времени, которое может затратить член ревизионной комиссии для решения возложенных на него обязанностей)</w:t>
      </w:r>
    </w:p>
    <w:p w:rsidR="001610B9" w:rsidRDefault="001610B9" w:rsidP="001610B9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степени сложности, поставленных перед ревизионной комиссией задач (при нормальных условиях работы)</w:t>
      </w:r>
    </w:p>
    <w:p w:rsidR="001610B9" w:rsidRDefault="001610B9" w:rsidP="001610B9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Среднему количеству созывов и проведений заседаний ревизионной комиссии (определяемому в сравнении за прошлые периоды: с 2008-2010гг)</w:t>
      </w:r>
    </w:p>
    <w:p w:rsidR="001610B9" w:rsidRPr="005B4FF3" w:rsidRDefault="001610B9" w:rsidP="00BC37A3">
      <w:pPr>
        <w:tabs>
          <w:tab w:val="left" w:pos="142"/>
        </w:tabs>
        <w:spacing w:after="0" w:line="240" w:lineRule="auto"/>
        <w:ind w:left="-218"/>
        <w:jc w:val="right"/>
        <w:rPr>
          <w:rFonts w:ascii="Times New Roman" w:hAnsi="Times New Roman" w:cs="Times New Roman"/>
          <w:sz w:val="12"/>
          <w:szCs w:val="12"/>
        </w:rPr>
      </w:pPr>
    </w:p>
    <w:p w:rsidR="00D440E0" w:rsidRPr="005B4FF3" w:rsidRDefault="004D16FA" w:rsidP="00BC3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</w:t>
      </w:r>
      <w:r w:rsidR="00C67A9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0E0" w:rsidRPr="005B4FF3">
        <w:rPr>
          <w:rFonts w:ascii="Times New Roman" w:hAnsi="Times New Roman" w:cs="Times New Roman"/>
          <w:i/>
          <w:sz w:val="24"/>
          <w:szCs w:val="24"/>
        </w:rPr>
        <w:t>Информация о проведении внеочередных общих собраний акционеров за отчетный год.</w:t>
      </w:r>
    </w:p>
    <w:p w:rsidR="00D440E0" w:rsidRPr="008F17AB" w:rsidRDefault="00D440E0" w:rsidP="00D440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D440E0"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В отчетном году было проведено</w:t>
      </w:r>
      <w:r w:rsidR="001272B1">
        <w:rPr>
          <w:rFonts w:ascii="Times New Roman" w:hAnsi="Times New Roman" w:cs="Times New Roman"/>
          <w:sz w:val="24"/>
          <w:szCs w:val="24"/>
        </w:rPr>
        <w:t xml:space="preserve"> три</w:t>
      </w:r>
      <w:r w:rsidRPr="00685D90">
        <w:rPr>
          <w:rFonts w:ascii="Times New Roman" w:hAnsi="Times New Roman" w:cs="Times New Roman"/>
          <w:sz w:val="24"/>
          <w:szCs w:val="24"/>
        </w:rPr>
        <w:t xml:space="preserve"> внеочередн</w:t>
      </w:r>
      <w:r w:rsidR="001272B1">
        <w:rPr>
          <w:rFonts w:ascii="Times New Roman" w:hAnsi="Times New Roman" w:cs="Times New Roman"/>
          <w:sz w:val="24"/>
          <w:szCs w:val="24"/>
        </w:rPr>
        <w:t>ых</w:t>
      </w:r>
      <w:r w:rsidRPr="00685D90">
        <w:rPr>
          <w:rFonts w:ascii="Times New Roman" w:hAnsi="Times New Roman" w:cs="Times New Roman"/>
          <w:sz w:val="24"/>
          <w:szCs w:val="24"/>
        </w:rPr>
        <w:t xml:space="preserve"> </w:t>
      </w:r>
      <w:r w:rsidR="001272B1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685D90">
        <w:rPr>
          <w:rFonts w:ascii="Times New Roman" w:hAnsi="Times New Roman" w:cs="Times New Roman"/>
          <w:sz w:val="24"/>
          <w:szCs w:val="24"/>
        </w:rPr>
        <w:t>собрани</w:t>
      </w:r>
      <w:r w:rsidR="001272B1">
        <w:rPr>
          <w:rFonts w:ascii="Times New Roman" w:hAnsi="Times New Roman" w:cs="Times New Roman"/>
          <w:sz w:val="24"/>
          <w:szCs w:val="24"/>
        </w:rPr>
        <w:t>й акционеров</w:t>
      </w:r>
      <w:r w:rsidRPr="00685D90">
        <w:rPr>
          <w:rFonts w:ascii="Times New Roman" w:hAnsi="Times New Roman" w:cs="Times New Roman"/>
          <w:sz w:val="24"/>
          <w:szCs w:val="24"/>
        </w:rPr>
        <w:t xml:space="preserve">. </w:t>
      </w:r>
      <w:r w:rsidRPr="008F17AB">
        <w:rPr>
          <w:rFonts w:ascii="Times New Roman" w:hAnsi="Times New Roman" w:cs="Times New Roman"/>
          <w:sz w:val="24"/>
          <w:szCs w:val="24"/>
        </w:rPr>
        <w:t>Дат</w:t>
      </w:r>
      <w:r w:rsidR="001272B1" w:rsidRPr="008F17AB">
        <w:rPr>
          <w:rFonts w:ascii="Times New Roman" w:hAnsi="Times New Roman" w:cs="Times New Roman"/>
          <w:sz w:val="24"/>
          <w:szCs w:val="24"/>
        </w:rPr>
        <w:t>ы</w:t>
      </w:r>
      <w:r w:rsidRPr="008F17A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1272B1" w:rsidRPr="008F17AB">
        <w:rPr>
          <w:rFonts w:ascii="Times New Roman" w:hAnsi="Times New Roman" w:cs="Times New Roman"/>
          <w:sz w:val="24"/>
          <w:szCs w:val="24"/>
        </w:rPr>
        <w:t>й</w:t>
      </w:r>
      <w:r w:rsidRPr="008F17AB">
        <w:rPr>
          <w:rFonts w:ascii="Times New Roman" w:hAnsi="Times New Roman" w:cs="Times New Roman"/>
          <w:sz w:val="24"/>
          <w:szCs w:val="24"/>
        </w:rPr>
        <w:t xml:space="preserve"> </w:t>
      </w:r>
      <w:r w:rsidR="001272B1" w:rsidRPr="008F17AB">
        <w:rPr>
          <w:rFonts w:ascii="Times New Roman" w:hAnsi="Times New Roman" w:cs="Times New Roman"/>
          <w:sz w:val="24"/>
          <w:szCs w:val="24"/>
        </w:rPr>
        <w:t>внеочередных</w:t>
      </w:r>
      <w:r w:rsidRPr="008F17AB">
        <w:rPr>
          <w:rFonts w:ascii="Times New Roman" w:hAnsi="Times New Roman" w:cs="Times New Roman"/>
          <w:sz w:val="24"/>
          <w:szCs w:val="24"/>
        </w:rPr>
        <w:t xml:space="preserve"> </w:t>
      </w:r>
      <w:r w:rsidR="001272B1" w:rsidRPr="008F17AB">
        <w:rPr>
          <w:rFonts w:ascii="Times New Roman" w:hAnsi="Times New Roman" w:cs="Times New Roman"/>
          <w:sz w:val="24"/>
          <w:szCs w:val="24"/>
        </w:rPr>
        <w:t xml:space="preserve">собраний акционеров </w:t>
      </w:r>
      <w:r w:rsidRPr="008F17AB">
        <w:rPr>
          <w:rFonts w:ascii="Times New Roman" w:hAnsi="Times New Roman" w:cs="Times New Roman"/>
          <w:sz w:val="24"/>
          <w:szCs w:val="24"/>
        </w:rPr>
        <w:t xml:space="preserve">– </w:t>
      </w:r>
      <w:r w:rsidR="001272B1" w:rsidRPr="008F17AB">
        <w:rPr>
          <w:rFonts w:ascii="Times New Roman" w:hAnsi="Times New Roman" w:cs="Times New Roman"/>
          <w:sz w:val="24"/>
          <w:szCs w:val="24"/>
        </w:rPr>
        <w:t>26.08.2011</w:t>
      </w:r>
      <w:r w:rsidRPr="008F17AB">
        <w:rPr>
          <w:rFonts w:ascii="Times New Roman" w:hAnsi="Times New Roman" w:cs="Times New Roman"/>
          <w:sz w:val="24"/>
          <w:szCs w:val="24"/>
        </w:rPr>
        <w:t xml:space="preserve"> г</w:t>
      </w:r>
      <w:r w:rsidR="001272B1" w:rsidRPr="008F17AB">
        <w:rPr>
          <w:rFonts w:ascii="Times New Roman" w:hAnsi="Times New Roman" w:cs="Times New Roman"/>
          <w:sz w:val="24"/>
          <w:szCs w:val="24"/>
        </w:rPr>
        <w:t>, 19.10.2011 г, 18.11.2011 г.</w:t>
      </w:r>
      <w:r w:rsidRPr="008F17AB">
        <w:rPr>
          <w:rFonts w:ascii="Times New Roman" w:hAnsi="Times New Roman" w:cs="Times New Roman"/>
          <w:sz w:val="24"/>
          <w:szCs w:val="24"/>
        </w:rPr>
        <w:t xml:space="preserve"> Инициатор</w:t>
      </w:r>
      <w:r w:rsidR="001272B1" w:rsidRPr="008F17AB">
        <w:rPr>
          <w:rFonts w:ascii="Times New Roman" w:hAnsi="Times New Roman" w:cs="Times New Roman"/>
          <w:sz w:val="24"/>
          <w:szCs w:val="24"/>
        </w:rPr>
        <w:t>ами</w:t>
      </w:r>
      <w:r w:rsidRPr="008F17AB">
        <w:rPr>
          <w:rFonts w:ascii="Times New Roman" w:hAnsi="Times New Roman" w:cs="Times New Roman"/>
          <w:sz w:val="24"/>
          <w:szCs w:val="24"/>
        </w:rPr>
        <w:t xml:space="preserve"> созыва собрания </w:t>
      </w:r>
      <w:r w:rsidR="001272B1" w:rsidRPr="008F17AB">
        <w:rPr>
          <w:rFonts w:ascii="Times New Roman" w:hAnsi="Times New Roman" w:cs="Times New Roman"/>
          <w:sz w:val="24"/>
          <w:szCs w:val="24"/>
        </w:rPr>
        <w:t>были</w:t>
      </w:r>
      <w:r w:rsidRPr="008F17AB">
        <w:rPr>
          <w:rFonts w:ascii="Times New Roman" w:hAnsi="Times New Roman" w:cs="Times New Roman"/>
          <w:sz w:val="24"/>
          <w:szCs w:val="24"/>
        </w:rPr>
        <w:t xml:space="preserve"> совет директоров</w:t>
      </w:r>
      <w:r w:rsidR="00B47EEB">
        <w:rPr>
          <w:rFonts w:ascii="Times New Roman" w:hAnsi="Times New Roman" w:cs="Times New Roman"/>
          <w:sz w:val="24"/>
          <w:szCs w:val="24"/>
        </w:rPr>
        <w:t xml:space="preserve"> ОАО «Хлеб Улан-Удэ» </w:t>
      </w:r>
      <w:r w:rsidR="001272B1" w:rsidRPr="008F17AB">
        <w:rPr>
          <w:rFonts w:ascii="Times New Roman" w:hAnsi="Times New Roman" w:cs="Times New Roman"/>
          <w:sz w:val="24"/>
          <w:szCs w:val="24"/>
        </w:rPr>
        <w:t xml:space="preserve">и акционеры </w:t>
      </w:r>
      <w:r w:rsidR="00B47EEB">
        <w:rPr>
          <w:rFonts w:ascii="Times New Roman" w:hAnsi="Times New Roman" w:cs="Times New Roman"/>
          <w:sz w:val="24"/>
          <w:szCs w:val="24"/>
        </w:rPr>
        <w:t>Красикова Л.Н. и Красикова М.И.</w:t>
      </w:r>
    </w:p>
    <w:p w:rsidR="008F17AB" w:rsidRPr="008F17AB" w:rsidRDefault="008F17AB" w:rsidP="001272B1">
      <w:pPr>
        <w:pStyle w:val="2"/>
        <w:numPr>
          <w:ilvl w:val="12"/>
          <w:numId w:val="0"/>
        </w:numPr>
        <w:ind w:firstLine="709"/>
        <w:rPr>
          <w:i/>
          <w:sz w:val="12"/>
          <w:szCs w:val="12"/>
        </w:rPr>
      </w:pPr>
    </w:p>
    <w:p w:rsidR="001272B1" w:rsidRDefault="00991930" w:rsidP="001272B1">
      <w:pPr>
        <w:pStyle w:val="2"/>
        <w:numPr>
          <w:ilvl w:val="12"/>
          <w:numId w:val="0"/>
        </w:numPr>
        <w:ind w:firstLine="709"/>
        <w:rPr>
          <w:i/>
          <w:sz w:val="24"/>
          <w:szCs w:val="24"/>
        </w:rPr>
      </w:pPr>
      <w:r w:rsidRPr="00685D90">
        <w:rPr>
          <w:i/>
          <w:sz w:val="24"/>
          <w:szCs w:val="24"/>
        </w:rPr>
        <w:t xml:space="preserve">Изменения уставного капитала общества за отчетный год </w:t>
      </w:r>
    </w:p>
    <w:p w:rsidR="0045672C" w:rsidRPr="0045672C" w:rsidRDefault="0045672C" w:rsidP="0039504B">
      <w:pPr>
        <w:pStyle w:val="2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>На основании решения внеочередного общего собрания акционеров в 2011г уставный капитал был уменьшен на 568 рублей.</w:t>
      </w:r>
    </w:p>
    <w:p w:rsidR="0039504B" w:rsidRPr="00685D90" w:rsidRDefault="0039504B" w:rsidP="0039504B">
      <w:pPr>
        <w:pStyle w:val="2"/>
        <w:numPr>
          <w:ilvl w:val="12"/>
          <w:numId w:val="0"/>
        </w:numPr>
        <w:rPr>
          <w:b/>
          <w:sz w:val="12"/>
          <w:szCs w:val="12"/>
        </w:rPr>
      </w:pPr>
    </w:p>
    <w:p w:rsidR="00EE7479" w:rsidRPr="00685D90" w:rsidRDefault="00EE7479" w:rsidP="00991930">
      <w:pPr>
        <w:pStyle w:val="a3"/>
        <w:tabs>
          <w:tab w:val="left" w:pos="142"/>
        </w:tabs>
        <w:spacing w:after="0" w:line="24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>Перспективы развития ОАО «Хлеб Улан-Удэ»:</w:t>
      </w:r>
    </w:p>
    <w:p w:rsidR="00EE7479" w:rsidRDefault="00EE7479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>В 201</w:t>
      </w:r>
      <w:r w:rsidR="001272B1">
        <w:rPr>
          <w:rFonts w:ascii="Times New Roman" w:hAnsi="Times New Roman" w:cs="Times New Roman"/>
          <w:sz w:val="24"/>
          <w:szCs w:val="24"/>
        </w:rPr>
        <w:t>2</w:t>
      </w:r>
      <w:r w:rsidRPr="00685D90">
        <w:rPr>
          <w:rFonts w:ascii="Times New Roman" w:hAnsi="Times New Roman" w:cs="Times New Roman"/>
          <w:sz w:val="24"/>
          <w:szCs w:val="24"/>
        </w:rPr>
        <w:t xml:space="preserve"> году на предприятии планируется:</w:t>
      </w:r>
    </w:p>
    <w:p w:rsidR="008F17AB" w:rsidRPr="008F17AB" w:rsidRDefault="008F17AB" w:rsidP="008F17AB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C68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</w:t>
      </w:r>
      <w:r w:rsidR="00FB0C68">
        <w:rPr>
          <w:rFonts w:ascii="Times New Roman" w:hAnsi="Times New Roman" w:cs="Times New Roman"/>
          <w:sz w:val="24"/>
          <w:szCs w:val="24"/>
        </w:rPr>
        <w:t xml:space="preserve">розничной </w:t>
      </w:r>
      <w:r>
        <w:rPr>
          <w:rFonts w:ascii="Times New Roman" w:hAnsi="Times New Roman" w:cs="Times New Roman"/>
          <w:sz w:val="24"/>
          <w:szCs w:val="24"/>
        </w:rPr>
        <w:t>торговой сети</w:t>
      </w:r>
    </w:p>
    <w:p w:rsidR="00EE7479" w:rsidRPr="00685D90" w:rsidRDefault="008F17AB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79" w:rsidRPr="00685D90">
        <w:rPr>
          <w:rFonts w:ascii="Times New Roman" w:hAnsi="Times New Roman" w:cs="Times New Roman"/>
          <w:sz w:val="24"/>
          <w:szCs w:val="24"/>
        </w:rPr>
        <w:t>Продолжить работу по разработке новых вид</w:t>
      </w:r>
      <w:r>
        <w:rPr>
          <w:rFonts w:ascii="Times New Roman" w:hAnsi="Times New Roman" w:cs="Times New Roman"/>
          <w:sz w:val="24"/>
          <w:szCs w:val="24"/>
        </w:rPr>
        <w:t>ов продукции</w:t>
      </w:r>
    </w:p>
    <w:p w:rsidR="00EE7479" w:rsidRPr="00685D90" w:rsidRDefault="008F17AB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79" w:rsidRPr="00685D90">
        <w:rPr>
          <w:rFonts w:ascii="Times New Roman" w:hAnsi="Times New Roman" w:cs="Times New Roman"/>
          <w:sz w:val="24"/>
          <w:szCs w:val="24"/>
        </w:rPr>
        <w:t>Проведение мероприятий по производстве</w:t>
      </w:r>
      <w:r>
        <w:rPr>
          <w:rFonts w:ascii="Times New Roman" w:hAnsi="Times New Roman" w:cs="Times New Roman"/>
          <w:sz w:val="24"/>
          <w:szCs w:val="24"/>
        </w:rPr>
        <w:t>нному и инспекционному контролю</w:t>
      </w:r>
    </w:p>
    <w:p w:rsidR="00EE7479" w:rsidRPr="00685D90" w:rsidRDefault="008F17AB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79" w:rsidRPr="00685D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риобретение нового оборудования и автотранспорта</w:t>
      </w:r>
    </w:p>
    <w:p w:rsidR="00EE7479" w:rsidRPr="00685D90" w:rsidRDefault="008F17AB" w:rsidP="00EE7479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79" w:rsidRPr="00685D90">
        <w:rPr>
          <w:rFonts w:ascii="Times New Roman" w:hAnsi="Times New Roman" w:cs="Times New Roman"/>
          <w:sz w:val="24"/>
          <w:szCs w:val="24"/>
        </w:rPr>
        <w:t>Проведение ме</w:t>
      </w:r>
      <w:r>
        <w:rPr>
          <w:rFonts w:ascii="Times New Roman" w:hAnsi="Times New Roman" w:cs="Times New Roman"/>
          <w:sz w:val="24"/>
          <w:szCs w:val="24"/>
        </w:rPr>
        <w:t xml:space="preserve">роприятий по обучению персонала (в т.ч. по </w:t>
      </w:r>
      <w:r w:rsidR="0039504B">
        <w:rPr>
          <w:rFonts w:ascii="Times New Roman" w:hAnsi="Times New Roman" w:cs="Times New Roman"/>
          <w:sz w:val="24"/>
          <w:szCs w:val="24"/>
        </w:rPr>
        <w:t xml:space="preserve">повышению квалификации кондитеров, проведению мастер-классов технологами из других регионов, новым технологиям производства, </w:t>
      </w:r>
      <w:r w:rsidR="00125E23">
        <w:rPr>
          <w:rFonts w:ascii="Times New Roman" w:hAnsi="Times New Roman" w:cs="Times New Roman"/>
          <w:sz w:val="24"/>
          <w:szCs w:val="24"/>
        </w:rPr>
        <w:t xml:space="preserve">участие в международных выставках для внедрения технологий по международным стандартам, </w:t>
      </w:r>
      <w:r>
        <w:rPr>
          <w:rFonts w:ascii="Times New Roman" w:hAnsi="Times New Roman" w:cs="Times New Roman"/>
          <w:sz w:val="24"/>
          <w:szCs w:val="24"/>
        </w:rPr>
        <w:t>охране труда, пожарной безопасности, бухгалтерии и юридической службы)</w:t>
      </w:r>
    </w:p>
    <w:p w:rsidR="00EE7479" w:rsidRPr="00685D90" w:rsidRDefault="0073383D" w:rsidP="0039504B">
      <w:pPr>
        <w:tabs>
          <w:tab w:val="left" w:pos="142"/>
        </w:tabs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>Описание основных факторов риска, связанных с деятельностью ОАО «Хлеб Улан-Удэ»</w:t>
      </w:r>
      <w:r w:rsidR="00EB69FD" w:rsidRPr="00685D90">
        <w:rPr>
          <w:rFonts w:ascii="Times New Roman" w:hAnsi="Times New Roman" w:cs="Times New Roman"/>
          <w:i/>
          <w:sz w:val="24"/>
          <w:szCs w:val="24"/>
        </w:rPr>
        <w:t>:</w:t>
      </w:r>
    </w:p>
    <w:p w:rsidR="00EE7479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Отраслевые риски:</w:t>
      </w:r>
    </w:p>
    <w:p w:rsidR="00C528C9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>На предприятии ведется постоянный мониторинг цен на сырье и материалы. В случае необоснованного роста цен ведутся переговоры с поставщиками и поиск альтернативных поставщиков. По основным видам сырья и материалов предприятие работает с несколькими поставщиками, что позволяет поддерживать определенную конкуренцию и оптимизировать цены.</w:t>
      </w:r>
    </w:p>
    <w:p w:rsidR="00EB69FD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Риск закупки некачественного сырья минимален, так как на предприятии существует жесткий входной </w:t>
      </w:r>
      <w:r w:rsidR="00F864A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685D90">
        <w:rPr>
          <w:rFonts w:ascii="Times New Roman" w:hAnsi="Times New Roman" w:cs="Times New Roman"/>
          <w:sz w:val="24"/>
          <w:szCs w:val="24"/>
        </w:rPr>
        <w:t>качества сырья.</w:t>
      </w:r>
    </w:p>
    <w:p w:rsidR="00EB69FD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Ужесточение конкурентной борьбы на рынке кондитерской продукции связано, в первую </w:t>
      </w:r>
      <w:r w:rsidR="0039504B">
        <w:rPr>
          <w:rFonts w:ascii="Times New Roman" w:hAnsi="Times New Roman" w:cs="Times New Roman"/>
          <w:sz w:val="24"/>
          <w:szCs w:val="24"/>
        </w:rPr>
        <w:t xml:space="preserve">очередь, </w:t>
      </w:r>
      <w:r w:rsidR="00E0510C">
        <w:rPr>
          <w:rFonts w:ascii="Times New Roman" w:hAnsi="Times New Roman" w:cs="Times New Roman"/>
          <w:sz w:val="24"/>
          <w:szCs w:val="24"/>
        </w:rPr>
        <w:t>с доминированием</w:t>
      </w:r>
      <w:r w:rsidR="0039504B">
        <w:rPr>
          <w:rFonts w:ascii="Times New Roman" w:hAnsi="Times New Roman" w:cs="Times New Roman"/>
          <w:sz w:val="24"/>
          <w:szCs w:val="24"/>
        </w:rPr>
        <w:t xml:space="preserve"> крупных торговых сетей</w:t>
      </w:r>
      <w:r w:rsidR="00E0510C">
        <w:rPr>
          <w:rFonts w:ascii="Times New Roman" w:hAnsi="Times New Roman" w:cs="Times New Roman"/>
          <w:sz w:val="24"/>
          <w:szCs w:val="24"/>
        </w:rPr>
        <w:t>,</w:t>
      </w:r>
      <w:r w:rsidR="0039504B">
        <w:rPr>
          <w:rFonts w:ascii="Times New Roman" w:hAnsi="Times New Roman" w:cs="Times New Roman"/>
          <w:sz w:val="24"/>
          <w:szCs w:val="24"/>
        </w:rPr>
        <w:t xml:space="preserve"> </w:t>
      </w:r>
      <w:r w:rsidR="00E0510C">
        <w:rPr>
          <w:rFonts w:ascii="Times New Roman" w:hAnsi="Times New Roman" w:cs="Times New Roman"/>
          <w:sz w:val="24"/>
          <w:szCs w:val="24"/>
        </w:rPr>
        <w:t>реализующих только продукцию собственного производства</w:t>
      </w:r>
      <w:r w:rsidR="0039504B">
        <w:rPr>
          <w:rFonts w:ascii="Times New Roman" w:hAnsi="Times New Roman" w:cs="Times New Roman"/>
          <w:sz w:val="24"/>
          <w:szCs w:val="24"/>
        </w:rPr>
        <w:t xml:space="preserve"> и ценовой конкуренцией.</w:t>
      </w:r>
    </w:p>
    <w:p w:rsidR="00EB69FD" w:rsidRPr="00685D90" w:rsidRDefault="00EB69FD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Цены регулируются в соответствии с конъюнктурой рынка </w:t>
      </w:r>
      <w:r w:rsidR="00EE5B68" w:rsidRPr="00685D90">
        <w:rPr>
          <w:rFonts w:ascii="Times New Roman" w:hAnsi="Times New Roman" w:cs="Times New Roman"/>
          <w:sz w:val="24"/>
          <w:szCs w:val="24"/>
        </w:rPr>
        <w:t>с учетом таких показателей, как индекс инфляции.</w:t>
      </w:r>
    </w:p>
    <w:p w:rsidR="00C528C9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Экономический риск:</w:t>
      </w:r>
    </w:p>
    <w:p w:rsidR="00C528C9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Система экономических связей в регионе не устойчивая. Уровень доходов потребителей снижается, что неблагоприятно сказывается на темпе продаж производимой предприятием продукции.</w:t>
      </w:r>
    </w:p>
    <w:p w:rsidR="00C528C9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Финансовые риски:</w:t>
      </w:r>
    </w:p>
    <w:p w:rsidR="00EE5B68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ab/>
      </w:r>
      <w:r w:rsidR="00117732">
        <w:rPr>
          <w:rFonts w:ascii="Times New Roman" w:hAnsi="Times New Roman" w:cs="Times New Roman"/>
          <w:i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Риск инфляции (рост цен)</w:t>
      </w:r>
    </w:p>
    <w:p w:rsidR="00117732" w:rsidRPr="00685D90" w:rsidRDefault="00117732" w:rsidP="00117732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>Инфляция отрицательно сказывается на ценах на сырье и материалы, используемых для производства продукции. Производится непрерывный мониторинг цен на сырье и материалы, в случае резкого изменения издержек производства, оперативно принимаются решения об изменении цен на производимую предприятием продукцию.</w:t>
      </w: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Риск, связанный с дебиторской и кредиторской задолженностями:</w:t>
      </w: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На предприятии ведется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соблюдением сроков оплаты в соответствии с заключенными договорами. Данный риск сведен к минимуму.</w:t>
      </w: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="0063014B" w:rsidRPr="00685D90">
        <w:rPr>
          <w:rFonts w:ascii="Times New Roman" w:hAnsi="Times New Roman" w:cs="Times New Roman"/>
          <w:sz w:val="24"/>
          <w:szCs w:val="24"/>
        </w:rPr>
        <w:t>И</w:t>
      </w:r>
      <w:r w:rsidR="00CE0D73" w:rsidRPr="00685D90">
        <w:rPr>
          <w:rFonts w:ascii="Times New Roman" w:hAnsi="Times New Roman" w:cs="Times New Roman"/>
          <w:sz w:val="24"/>
          <w:szCs w:val="24"/>
        </w:rPr>
        <w:t>меется задолженность по договорам займа с работниками предприятия.</w:t>
      </w:r>
    </w:p>
    <w:p w:rsidR="00EE5B68" w:rsidRPr="00685D90" w:rsidRDefault="00EE5B68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i/>
          <w:sz w:val="24"/>
          <w:szCs w:val="24"/>
        </w:rPr>
        <w:t>Анализ правовых исков не проводился.</w:t>
      </w:r>
    </w:p>
    <w:p w:rsidR="002C64DA" w:rsidRPr="00685D90" w:rsidRDefault="00991930" w:rsidP="00991930">
      <w:pPr>
        <w:tabs>
          <w:tab w:val="left" w:pos="142"/>
        </w:tabs>
        <w:spacing w:after="0" w:line="240" w:lineRule="auto"/>
        <w:ind w:left="-2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5D90">
        <w:rPr>
          <w:rFonts w:ascii="Times New Roman" w:hAnsi="Times New Roman" w:cs="Times New Roman"/>
          <w:i/>
          <w:sz w:val="24"/>
          <w:szCs w:val="24"/>
        </w:rPr>
        <w:t>Сведения о соблюдении ОАО «Хлеб Улан-Удэ» Кодекса корпоративного поведения</w:t>
      </w:r>
    </w:p>
    <w:p w:rsidR="00C528C9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 xml:space="preserve">Акционеры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бщества обеспечены надежными и эффективными способами учета прав собственности на акции.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 xml:space="preserve">Акционеры имеют право участвовать в управлении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бществом путем принятия решений по наиболее важным вопросам деятельности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бщества на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бщем собрании акционеров.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Акционеры имеют право на регулярное и своевременное получение полной и достоверной информации об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бществе.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бществе осуществляется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использованием конфиденциальной и служебной информации.</w:t>
      </w:r>
    </w:p>
    <w:p w:rsidR="00991930" w:rsidRPr="00685D90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Для обеспечения эффективной деятельности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="0085293E" w:rsidRPr="00685D90">
        <w:rPr>
          <w:rFonts w:ascii="Times New Roman" w:hAnsi="Times New Roman" w:cs="Times New Roman"/>
          <w:sz w:val="24"/>
          <w:szCs w:val="24"/>
        </w:rPr>
        <w:t>генеральный д</w:t>
      </w:r>
      <w:r w:rsidRPr="00685D90">
        <w:rPr>
          <w:rFonts w:ascii="Times New Roman" w:hAnsi="Times New Roman" w:cs="Times New Roman"/>
          <w:sz w:val="24"/>
          <w:szCs w:val="24"/>
        </w:rPr>
        <w:t>иректор учитывает интересы третьих лиц, в том числе кредиторов Общества, государства и муниципальных образований, на территории которого находится общество.</w:t>
      </w:r>
    </w:p>
    <w:p w:rsidR="006A59AC" w:rsidRPr="00685D90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  <w:t xml:space="preserve">Органы управления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 xml:space="preserve">бщества содействуют заинтересованности работников </w:t>
      </w:r>
      <w:r w:rsidR="00D6392E" w:rsidRPr="00685D90">
        <w:rPr>
          <w:rFonts w:ascii="Times New Roman" w:hAnsi="Times New Roman" w:cs="Times New Roman"/>
          <w:sz w:val="24"/>
          <w:szCs w:val="24"/>
        </w:rPr>
        <w:t>о</w:t>
      </w:r>
      <w:r w:rsidRPr="00685D90">
        <w:rPr>
          <w:rFonts w:ascii="Times New Roman" w:hAnsi="Times New Roman" w:cs="Times New Roman"/>
          <w:sz w:val="24"/>
          <w:szCs w:val="24"/>
        </w:rPr>
        <w:t>бщества в эф</w:t>
      </w:r>
      <w:r w:rsidR="00D6392E" w:rsidRPr="00685D90">
        <w:rPr>
          <w:rFonts w:ascii="Times New Roman" w:hAnsi="Times New Roman" w:cs="Times New Roman"/>
          <w:sz w:val="24"/>
          <w:szCs w:val="24"/>
        </w:rPr>
        <w:t>фективной работе о</w:t>
      </w:r>
      <w:r w:rsidRPr="00685D90">
        <w:rPr>
          <w:rFonts w:ascii="Times New Roman" w:hAnsi="Times New Roman" w:cs="Times New Roman"/>
          <w:sz w:val="24"/>
          <w:szCs w:val="24"/>
        </w:rPr>
        <w:t>бщества.</w:t>
      </w:r>
    </w:p>
    <w:p w:rsidR="00991930" w:rsidRPr="00BC37A3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</w:p>
    <w:p w:rsidR="00991930" w:rsidRPr="00685D90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proofErr w:type="gramStart"/>
      <w:r w:rsidRPr="00685D90">
        <w:rPr>
          <w:rFonts w:ascii="Times New Roman" w:hAnsi="Times New Roman" w:cs="Times New Roman"/>
          <w:sz w:val="24"/>
          <w:szCs w:val="24"/>
        </w:rPr>
        <w:t xml:space="preserve">данных, содержащихся в настоящем </w:t>
      </w:r>
      <w:r w:rsidR="00D6392E" w:rsidRPr="00685D90">
        <w:rPr>
          <w:rFonts w:ascii="Times New Roman" w:hAnsi="Times New Roman" w:cs="Times New Roman"/>
          <w:sz w:val="24"/>
          <w:szCs w:val="24"/>
        </w:rPr>
        <w:t>г</w:t>
      </w:r>
      <w:r w:rsidRPr="00685D90">
        <w:rPr>
          <w:rFonts w:ascii="Times New Roman" w:hAnsi="Times New Roman" w:cs="Times New Roman"/>
          <w:sz w:val="24"/>
          <w:szCs w:val="24"/>
        </w:rPr>
        <w:t>одовом отчете подтверждена</w:t>
      </w:r>
      <w:proofErr w:type="gramEnd"/>
      <w:r w:rsidRPr="00685D90">
        <w:rPr>
          <w:rFonts w:ascii="Times New Roman" w:hAnsi="Times New Roman" w:cs="Times New Roman"/>
          <w:sz w:val="24"/>
          <w:szCs w:val="24"/>
        </w:rPr>
        <w:t xml:space="preserve"> аудиторским заключением и ревизионной комиссией ОАО «Хлеб Улан-Удэ».</w:t>
      </w:r>
    </w:p>
    <w:p w:rsidR="00991930" w:rsidRPr="00CE0D73" w:rsidRDefault="00991930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16"/>
          <w:szCs w:val="16"/>
        </w:rPr>
      </w:pPr>
    </w:p>
    <w:p w:rsidR="00BE0518" w:rsidRDefault="006A59AC" w:rsidP="00CE0D73">
      <w:pPr>
        <w:tabs>
          <w:tab w:val="left" w:pos="142"/>
        </w:tabs>
        <w:spacing w:after="0" w:line="36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0518" w:rsidRDefault="00BE0518" w:rsidP="00CE0D73">
      <w:pPr>
        <w:tabs>
          <w:tab w:val="left" w:pos="142"/>
        </w:tabs>
        <w:spacing w:after="0" w:line="36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:rsidR="00991930" w:rsidRPr="00685D90" w:rsidRDefault="00BE0518" w:rsidP="00CE0D73">
      <w:pPr>
        <w:tabs>
          <w:tab w:val="left" w:pos="142"/>
        </w:tabs>
        <w:spacing w:after="0" w:line="36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59AC" w:rsidRPr="00685D90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6A59AC" w:rsidRPr="00685D90">
        <w:rPr>
          <w:rFonts w:ascii="Times New Roman" w:hAnsi="Times New Roman" w:cs="Times New Roman"/>
          <w:sz w:val="24"/>
          <w:szCs w:val="24"/>
        </w:rPr>
        <w:tab/>
      </w:r>
      <w:r w:rsidR="006A59AC" w:rsidRPr="00685D90">
        <w:rPr>
          <w:rFonts w:ascii="Times New Roman" w:hAnsi="Times New Roman" w:cs="Times New Roman"/>
          <w:sz w:val="24"/>
          <w:szCs w:val="24"/>
        </w:rPr>
        <w:tab/>
      </w:r>
      <w:r w:rsidR="006A59AC" w:rsidRPr="00685D90">
        <w:rPr>
          <w:rFonts w:ascii="Times New Roman" w:hAnsi="Times New Roman" w:cs="Times New Roman"/>
          <w:sz w:val="24"/>
          <w:szCs w:val="24"/>
        </w:rPr>
        <w:tab/>
      </w:r>
      <w:r w:rsidR="006A59AC" w:rsidRPr="00685D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A59AC" w:rsidRPr="00685D90">
        <w:rPr>
          <w:rFonts w:ascii="Times New Roman" w:hAnsi="Times New Roman" w:cs="Times New Roman"/>
          <w:sz w:val="24"/>
          <w:szCs w:val="24"/>
        </w:rPr>
        <w:t>Т.Н.Шишмарева</w:t>
      </w:r>
      <w:proofErr w:type="spellEnd"/>
    </w:p>
    <w:p w:rsidR="00991930" w:rsidRPr="00685D90" w:rsidRDefault="006A59AC" w:rsidP="00C528C9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  <w:t>Главный бухгалтер</w:t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</w:r>
      <w:r w:rsidRPr="00685D90">
        <w:rPr>
          <w:rFonts w:ascii="Times New Roman" w:hAnsi="Times New Roman" w:cs="Times New Roman"/>
          <w:sz w:val="24"/>
          <w:szCs w:val="24"/>
        </w:rPr>
        <w:tab/>
        <w:t>Н.Ф.Глинская</w:t>
      </w:r>
    </w:p>
    <w:sectPr w:rsidR="00991930" w:rsidRPr="00685D90" w:rsidSect="003808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50E25"/>
    <w:multiLevelType w:val="hybridMultilevel"/>
    <w:tmpl w:val="8E501544"/>
    <w:lvl w:ilvl="0" w:tplc="3348C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586287"/>
    <w:multiLevelType w:val="multilevel"/>
    <w:tmpl w:val="BC7085F8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82" w:hanging="2160"/>
      </w:pPr>
      <w:rPr>
        <w:rFonts w:hint="default"/>
      </w:rPr>
    </w:lvl>
  </w:abstractNum>
  <w:abstractNum w:abstractNumId="3">
    <w:nsid w:val="11E77024"/>
    <w:multiLevelType w:val="hybridMultilevel"/>
    <w:tmpl w:val="873462C6"/>
    <w:lvl w:ilvl="0" w:tplc="F18645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A122F"/>
    <w:multiLevelType w:val="hybridMultilevel"/>
    <w:tmpl w:val="99E0D106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02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186C02"/>
    <w:multiLevelType w:val="hybridMultilevel"/>
    <w:tmpl w:val="C93E0C36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0122FC"/>
    <w:multiLevelType w:val="hybridMultilevel"/>
    <w:tmpl w:val="00F04E52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772A76"/>
    <w:multiLevelType w:val="hybridMultilevel"/>
    <w:tmpl w:val="718EED28"/>
    <w:lvl w:ilvl="0" w:tplc="688A17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6214FC9"/>
    <w:multiLevelType w:val="hybridMultilevel"/>
    <w:tmpl w:val="48A0A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292B09"/>
    <w:multiLevelType w:val="hybridMultilevel"/>
    <w:tmpl w:val="6CBE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02CB2"/>
    <w:multiLevelType w:val="hybridMultilevel"/>
    <w:tmpl w:val="8E501544"/>
    <w:lvl w:ilvl="0" w:tplc="3348C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A106D0"/>
    <w:multiLevelType w:val="hybridMultilevel"/>
    <w:tmpl w:val="013E1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E378C4"/>
    <w:multiLevelType w:val="multilevel"/>
    <w:tmpl w:val="4A24BED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8" w:hanging="2160"/>
      </w:pPr>
      <w:rPr>
        <w:rFonts w:hint="default"/>
      </w:rPr>
    </w:lvl>
  </w:abstractNum>
  <w:abstractNum w:abstractNumId="14">
    <w:nsid w:val="54BF59E1"/>
    <w:multiLevelType w:val="hybridMultilevel"/>
    <w:tmpl w:val="94BEC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F3659"/>
    <w:multiLevelType w:val="hybridMultilevel"/>
    <w:tmpl w:val="630A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E32FD"/>
    <w:multiLevelType w:val="hybridMultilevel"/>
    <w:tmpl w:val="15302BF0"/>
    <w:lvl w:ilvl="0" w:tplc="FBC415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2A616BA"/>
    <w:multiLevelType w:val="hybridMultilevel"/>
    <w:tmpl w:val="D0A62A18"/>
    <w:lvl w:ilvl="0" w:tplc="FBC415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3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16"/>
  </w:num>
  <w:num w:numId="13">
    <w:abstractNumId w:val="15"/>
  </w:num>
  <w:num w:numId="14">
    <w:abstractNumId w:val="14"/>
  </w:num>
  <w:num w:numId="15">
    <w:abstractNumId w:val="6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0C0"/>
    <w:rsid w:val="00010469"/>
    <w:rsid w:val="000134EA"/>
    <w:rsid w:val="000367EC"/>
    <w:rsid w:val="0004717A"/>
    <w:rsid w:val="00056239"/>
    <w:rsid w:val="000A2275"/>
    <w:rsid w:val="000C3727"/>
    <w:rsid w:val="000E4BB1"/>
    <w:rsid w:val="000F3457"/>
    <w:rsid w:val="00117732"/>
    <w:rsid w:val="00125E23"/>
    <w:rsid w:val="001272B1"/>
    <w:rsid w:val="00150B53"/>
    <w:rsid w:val="001610B9"/>
    <w:rsid w:val="00192796"/>
    <w:rsid w:val="001A4347"/>
    <w:rsid w:val="001E7ABD"/>
    <w:rsid w:val="002271B4"/>
    <w:rsid w:val="00251B30"/>
    <w:rsid w:val="00273E74"/>
    <w:rsid w:val="00274C30"/>
    <w:rsid w:val="00293504"/>
    <w:rsid w:val="002B12B0"/>
    <w:rsid w:val="002C64DA"/>
    <w:rsid w:val="002D29E3"/>
    <w:rsid w:val="002E2879"/>
    <w:rsid w:val="002E7574"/>
    <w:rsid w:val="002F735A"/>
    <w:rsid w:val="002F7FA7"/>
    <w:rsid w:val="003053B0"/>
    <w:rsid w:val="00312930"/>
    <w:rsid w:val="0031319B"/>
    <w:rsid w:val="00333D9D"/>
    <w:rsid w:val="003460C0"/>
    <w:rsid w:val="003511D0"/>
    <w:rsid w:val="003626EE"/>
    <w:rsid w:val="00363EDD"/>
    <w:rsid w:val="00380872"/>
    <w:rsid w:val="0039504B"/>
    <w:rsid w:val="00397948"/>
    <w:rsid w:val="003A2591"/>
    <w:rsid w:val="003C3241"/>
    <w:rsid w:val="003D6943"/>
    <w:rsid w:val="003F6AC2"/>
    <w:rsid w:val="00410D68"/>
    <w:rsid w:val="00414BFC"/>
    <w:rsid w:val="004564A2"/>
    <w:rsid w:val="0045672C"/>
    <w:rsid w:val="00465543"/>
    <w:rsid w:val="004852BB"/>
    <w:rsid w:val="004B04E7"/>
    <w:rsid w:val="004B2EF3"/>
    <w:rsid w:val="004D16FA"/>
    <w:rsid w:val="005069D0"/>
    <w:rsid w:val="00560612"/>
    <w:rsid w:val="005805F4"/>
    <w:rsid w:val="00582FC6"/>
    <w:rsid w:val="0059154D"/>
    <w:rsid w:val="005B25B2"/>
    <w:rsid w:val="005B4FF3"/>
    <w:rsid w:val="005C1576"/>
    <w:rsid w:val="005D3949"/>
    <w:rsid w:val="005E787D"/>
    <w:rsid w:val="00624EBA"/>
    <w:rsid w:val="0063014B"/>
    <w:rsid w:val="00632728"/>
    <w:rsid w:val="006416E9"/>
    <w:rsid w:val="00680236"/>
    <w:rsid w:val="00685D90"/>
    <w:rsid w:val="00695C17"/>
    <w:rsid w:val="00697FD3"/>
    <w:rsid w:val="006A59AC"/>
    <w:rsid w:val="006B1F78"/>
    <w:rsid w:val="006C2196"/>
    <w:rsid w:val="007122E4"/>
    <w:rsid w:val="0073383D"/>
    <w:rsid w:val="00734703"/>
    <w:rsid w:val="0073704C"/>
    <w:rsid w:val="007440C8"/>
    <w:rsid w:val="0075765B"/>
    <w:rsid w:val="007654A7"/>
    <w:rsid w:val="00791F41"/>
    <w:rsid w:val="00792BB9"/>
    <w:rsid w:val="007A7D4E"/>
    <w:rsid w:val="007B1C4E"/>
    <w:rsid w:val="007C1BC4"/>
    <w:rsid w:val="007C5A76"/>
    <w:rsid w:val="007E03E9"/>
    <w:rsid w:val="007E4A4E"/>
    <w:rsid w:val="008049DD"/>
    <w:rsid w:val="00827621"/>
    <w:rsid w:val="008308D3"/>
    <w:rsid w:val="0085293E"/>
    <w:rsid w:val="008830AC"/>
    <w:rsid w:val="00892CD1"/>
    <w:rsid w:val="008943FB"/>
    <w:rsid w:val="008A724E"/>
    <w:rsid w:val="008B779A"/>
    <w:rsid w:val="008C54AA"/>
    <w:rsid w:val="008E029E"/>
    <w:rsid w:val="008E045F"/>
    <w:rsid w:val="008E5EFD"/>
    <w:rsid w:val="008F17AB"/>
    <w:rsid w:val="00906EB7"/>
    <w:rsid w:val="00910A1C"/>
    <w:rsid w:val="00956ECF"/>
    <w:rsid w:val="009612D2"/>
    <w:rsid w:val="0098778C"/>
    <w:rsid w:val="00991930"/>
    <w:rsid w:val="009C6AFE"/>
    <w:rsid w:val="009D4710"/>
    <w:rsid w:val="009E58DD"/>
    <w:rsid w:val="009E75C4"/>
    <w:rsid w:val="009F770A"/>
    <w:rsid w:val="00A02B04"/>
    <w:rsid w:val="00A12AA6"/>
    <w:rsid w:val="00A12EE9"/>
    <w:rsid w:val="00A14E68"/>
    <w:rsid w:val="00A217B3"/>
    <w:rsid w:val="00A31252"/>
    <w:rsid w:val="00A415B9"/>
    <w:rsid w:val="00A43985"/>
    <w:rsid w:val="00A57AAA"/>
    <w:rsid w:val="00A57F25"/>
    <w:rsid w:val="00A775C2"/>
    <w:rsid w:val="00A950E6"/>
    <w:rsid w:val="00A960E0"/>
    <w:rsid w:val="00AA7E1D"/>
    <w:rsid w:val="00AD0626"/>
    <w:rsid w:val="00AF147C"/>
    <w:rsid w:val="00B47EEB"/>
    <w:rsid w:val="00BC37A3"/>
    <w:rsid w:val="00BC5C02"/>
    <w:rsid w:val="00BD5ECA"/>
    <w:rsid w:val="00BD5EDD"/>
    <w:rsid w:val="00BE0518"/>
    <w:rsid w:val="00C0766A"/>
    <w:rsid w:val="00C14AB4"/>
    <w:rsid w:val="00C33DB3"/>
    <w:rsid w:val="00C528C9"/>
    <w:rsid w:val="00C64702"/>
    <w:rsid w:val="00C654E7"/>
    <w:rsid w:val="00C67A96"/>
    <w:rsid w:val="00C81725"/>
    <w:rsid w:val="00C955E6"/>
    <w:rsid w:val="00CB2BF9"/>
    <w:rsid w:val="00CE0D73"/>
    <w:rsid w:val="00D15542"/>
    <w:rsid w:val="00D17A32"/>
    <w:rsid w:val="00D266FA"/>
    <w:rsid w:val="00D363AD"/>
    <w:rsid w:val="00D440E0"/>
    <w:rsid w:val="00D47199"/>
    <w:rsid w:val="00D532D8"/>
    <w:rsid w:val="00D60CAA"/>
    <w:rsid w:val="00D6392E"/>
    <w:rsid w:val="00D83B69"/>
    <w:rsid w:val="00D97D85"/>
    <w:rsid w:val="00DA3ED6"/>
    <w:rsid w:val="00DB3ABA"/>
    <w:rsid w:val="00DB71F8"/>
    <w:rsid w:val="00DE17FB"/>
    <w:rsid w:val="00E02193"/>
    <w:rsid w:val="00E0510C"/>
    <w:rsid w:val="00E758E3"/>
    <w:rsid w:val="00E9293F"/>
    <w:rsid w:val="00EB69FD"/>
    <w:rsid w:val="00EE5B68"/>
    <w:rsid w:val="00EE7479"/>
    <w:rsid w:val="00F01321"/>
    <w:rsid w:val="00F16D8F"/>
    <w:rsid w:val="00F322DA"/>
    <w:rsid w:val="00F349E4"/>
    <w:rsid w:val="00F45646"/>
    <w:rsid w:val="00F51CBD"/>
    <w:rsid w:val="00F56D94"/>
    <w:rsid w:val="00F864AC"/>
    <w:rsid w:val="00F9694C"/>
    <w:rsid w:val="00FB0C68"/>
    <w:rsid w:val="00FC17DD"/>
    <w:rsid w:val="00FD03C7"/>
    <w:rsid w:val="00FE10BD"/>
    <w:rsid w:val="00FF342C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460C0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3460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6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60C0"/>
    <w:pPr>
      <w:ind w:left="720"/>
      <w:contextualSpacing/>
    </w:pPr>
  </w:style>
  <w:style w:type="table" w:styleId="a4">
    <w:name w:val="Table Grid"/>
    <w:basedOn w:val="a1"/>
    <w:rsid w:val="0089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9612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2D2"/>
  </w:style>
  <w:style w:type="paragraph" w:styleId="3">
    <w:name w:val="Body Text Indent 3"/>
    <w:basedOn w:val="a"/>
    <w:link w:val="30"/>
    <w:uiPriority w:val="99"/>
    <w:semiHidden/>
    <w:unhideWhenUsed/>
    <w:rsid w:val="004564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64A2"/>
    <w:rPr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564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564A2"/>
  </w:style>
  <w:style w:type="character" w:styleId="a7">
    <w:name w:val="Hyperlink"/>
    <w:basedOn w:val="a0"/>
    <w:uiPriority w:val="99"/>
    <w:unhideWhenUsed/>
    <w:rsid w:val="00056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r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6361-5479-4DD1-B30F-29C7C66E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Хлеб Улан-Удэ</Company>
  <LinksUpToDate>false</LinksUpToDate>
  <CharactersWithSpaces>24773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Проверкашишмарев</cp:lastModifiedBy>
  <cp:revision>36</cp:revision>
  <cp:lastPrinted>2012-05-21T02:31:00Z</cp:lastPrinted>
  <dcterms:created xsi:type="dcterms:W3CDTF">2012-04-17T06:46:00Z</dcterms:created>
  <dcterms:modified xsi:type="dcterms:W3CDTF">2012-05-22T01:18:00Z</dcterms:modified>
</cp:coreProperties>
</file>